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711A7F5D" w:rsidR="00E3778C" w:rsidRPr="00A82806" w:rsidRDefault="004C1445" w:rsidP="00E3778C">
      <w:pPr>
        <w:keepNext/>
        <w:outlineLvl w:val="1"/>
        <w:rPr>
          <w:rFonts w:ascii="Arial" w:hAnsi="Arial" w:cs="Arial"/>
          <w:b/>
          <w:bCs/>
          <w:color w:val="000000"/>
        </w:rPr>
      </w:pPr>
      <w:r>
        <w:rPr>
          <w:rFonts w:ascii="Arial" w:hAnsi="Arial" w:cs="Arial"/>
          <w:b/>
          <w:bCs/>
          <w:color w:val="000000"/>
          <w:sz w:val="28"/>
        </w:rPr>
        <w:t>REPTON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lang w:val="en"/>
        </w:rPr>
        <w:t xml:space="preserve">if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r w:rsidRPr="00A82806">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be on full pay.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in the event that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The employee must not attend work. The council will make arrangements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64B67F92"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w:t>
      </w:r>
      <w:r w:rsidR="008C0350" w:rsidRPr="008C0350">
        <w:rPr>
          <w:rFonts w:ascii="Arial" w:hAnsi="Arial" w:cs="Arial"/>
          <w:color w:val="000000"/>
          <w:highlight w:val="yellow"/>
          <w:lang w:val="en"/>
        </w:rPr>
        <w:t>HR</w:t>
      </w:r>
      <w:r w:rsidRPr="00A82806">
        <w:rPr>
          <w:rFonts w:ascii="Arial" w:hAnsi="Arial" w:cs="Arial"/>
          <w:color w:val="000000"/>
          <w:lang w:val="en"/>
        </w:rPr>
        <w:t xml:space="preserve">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w:t>
      </w:r>
      <w:r w:rsidR="008C0350">
        <w:rPr>
          <w:rFonts w:ascii="Arial" w:hAnsi="Arial" w:cs="Arial"/>
          <w:color w:val="000000"/>
          <w:lang w:val="en"/>
        </w:rPr>
        <w:t>HR</w:t>
      </w:r>
      <w:r w:rsidR="008C0350" w:rsidRPr="00A82806">
        <w:rPr>
          <w:rFonts w:ascii="Arial" w:hAnsi="Arial" w:cs="Arial"/>
          <w:color w:val="000000"/>
          <w:lang w:val="en"/>
        </w:rPr>
        <w:t xml:space="preserve"> </w:t>
      </w:r>
      <w:r w:rsidRPr="00A82806">
        <w:rPr>
          <w:rFonts w:ascii="Arial" w:hAnsi="Arial" w:cs="Arial"/>
          <w:color w:val="000000"/>
          <w:lang w:val="en"/>
        </w:rPr>
        <w:t xml:space="preserve">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days of appointment where possible. In cases of alleged unsatisfactory performance or of allegations of minor misconduct, the appointment of an investigator may not be necessary and the Council may decide to commence disciplinary proceedings at the next stage - the disciplinary meeting (see paragraph 22).</w:t>
      </w:r>
    </w:p>
    <w:p w14:paraId="57D1F476" w14:textId="484902F8"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w:t>
      </w:r>
      <w:r w:rsidR="008C0350">
        <w:rPr>
          <w:rFonts w:ascii="Arial" w:hAnsi="Arial" w:cs="Arial"/>
          <w:color w:val="000000"/>
          <w:lang w:val="en"/>
        </w:rPr>
        <w:t>HR</w:t>
      </w:r>
      <w:r w:rsidR="008C0350" w:rsidRPr="00A82806">
        <w:rPr>
          <w:rFonts w:ascii="Arial" w:hAnsi="Arial" w:cs="Arial"/>
          <w:color w:val="000000"/>
          <w:lang w:val="en"/>
        </w:rPr>
        <w:t xml:space="preserve"> </w:t>
      </w:r>
      <w:r w:rsidRPr="00A82806">
        <w:rPr>
          <w:rFonts w:ascii="Arial" w:hAnsi="Arial" w:cs="Arial"/>
          <w:color w:val="000000"/>
          <w:lang w:val="en"/>
        </w:rPr>
        <w:t xml:space="preserve">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investigatory process and that the meeting is part of that process. The employee will be provided with a copy of the Council’s disciplinary procedure. The Council will also inform the employee that when </w:t>
      </w:r>
      <w:r>
        <w:rPr>
          <w:rFonts w:ascii="Arial" w:hAnsi="Arial" w:cs="Arial"/>
          <w:color w:val="000000"/>
          <w:lang w:val="en"/>
        </w:rPr>
        <w:t>they</w:t>
      </w:r>
      <w:r w:rsidRPr="00A82806">
        <w:rPr>
          <w:rFonts w:ascii="Arial" w:hAnsi="Arial" w:cs="Arial"/>
          <w:color w:val="000000"/>
          <w:lang w:val="en"/>
        </w:rPr>
        <w:t xml:space="preserve"> </w:t>
      </w:r>
      <w:proofErr w:type="gramStart"/>
      <w:r w:rsidRPr="00A82806">
        <w:rPr>
          <w:rFonts w:ascii="Arial" w:hAnsi="Arial" w:cs="Arial"/>
          <w:color w:val="000000"/>
          <w:lang w:val="en"/>
        </w:rPr>
        <w:t>meets</w:t>
      </w:r>
      <w:proofErr w:type="gramEnd"/>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persons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whether or not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3403B265"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w:t>
      </w:r>
      <w:r w:rsidR="008C0350">
        <w:rPr>
          <w:rFonts w:ascii="Arial" w:hAnsi="Arial" w:cs="Arial"/>
          <w:color w:val="000000"/>
        </w:rPr>
        <w:t>HR</w:t>
      </w:r>
      <w:r w:rsidR="008C0350" w:rsidRPr="00A82806">
        <w:rPr>
          <w:rFonts w:ascii="Arial" w:hAnsi="Arial" w:cs="Arial"/>
          <w:color w:val="000000"/>
        </w:rPr>
        <w:t xml:space="preserve"> </w:t>
      </w:r>
      <w:r w:rsidRPr="00A82806">
        <w:rPr>
          <w:rFonts w:ascii="Arial" w:hAnsi="Arial" w:cs="Arial"/>
          <w:color w:val="000000"/>
        </w:rPr>
        <w:t xml:space="preserve">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396BF925"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w:t>
      </w:r>
      <w:r w:rsidR="008C0350">
        <w:rPr>
          <w:rFonts w:ascii="Arial" w:hAnsi="Arial" w:cs="Arial"/>
          <w:color w:val="000000"/>
        </w:rPr>
        <w:t>HR</w:t>
      </w:r>
      <w:r w:rsidR="008C0350" w:rsidRPr="00A82806">
        <w:rPr>
          <w:rFonts w:ascii="Arial" w:hAnsi="Arial" w:cs="Arial"/>
          <w:color w:val="000000"/>
        </w:rPr>
        <w:t xml:space="preserve"> </w:t>
      </w:r>
      <w:r w:rsidRPr="00A82806">
        <w:rPr>
          <w:rFonts w:ascii="Arial" w:hAnsi="Arial" w:cs="Arial"/>
          <w:color w:val="000000"/>
        </w:rPr>
        <w:t xml:space="preserve">committee decides that there is a case to answer, it will appoint a </w:t>
      </w:r>
      <w:r w:rsidR="008C0350">
        <w:rPr>
          <w:rFonts w:ascii="Arial" w:hAnsi="Arial" w:cs="Arial"/>
          <w:color w:val="000000"/>
        </w:rPr>
        <w:t>committee</w:t>
      </w:r>
      <w:r w:rsidRPr="00A82806">
        <w:rPr>
          <w:rFonts w:ascii="Arial" w:hAnsi="Arial" w:cs="Arial"/>
          <w:color w:val="000000"/>
        </w:rPr>
        <w:t xml:space="preserve"> of </w:t>
      </w:r>
      <w:r>
        <w:rPr>
          <w:rFonts w:ascii="Arial" w:hAnsi="Arial" w:cs="Arial"/>
          <w:color w:val="000000"/>
        </w:rPr>
        <w:t xml:space="preserve">3 </w:t>
      </w:r>
      <w:r w:rsidRPr="00A82806">
        <w:rPr>
          <w:rFonts w:ascii="Arial" w:hAnsi="Arial" w:cs="Arial"/>
          <w:color w:val="000000"/>
        </w:rPr>
        <w:t xml:space="preserve">councillors to formally hear the allegations. </w:t>
      </w:r>
      <w:r w:rsidR="0055720C">
        <w:rPr>
          <w:rFonts w:ascii="Arial" w:hAnsi="Arial" w:cs="Arial"/>
          <w:color w:val="000000"/>
        </w:rPr>
        <w:t xml:space="preserve">This committee cannot include either of the Chair or vice-chair of the Parish Council.  </w:t>
      </w:r>
      <w:r w:rsidRPr="00A82806">
        <w:rPr>
          <w:rFonts w:ascii="Arial" w:hAnsi="Arial" w:cs="Arial"/>
          <w:color w:val="000000"/>
        </w:rPr>
        <w:t xml:space="preserve">The committee will appoint a Chairman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the names of its Chairman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E41CF6A"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a copy of the information provided to the 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has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3DBF0095"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63861D55"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2B20317A"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0D16E8DE"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lastRenderedPageBreak/>
        <w:t xml:space="preserve">that </w:t>
      </w:r>
      <w:r w:rsidRPr="00A82806">
        <w:rPr>
          <w:rFonts w:ascii="Arial" w:hAnsi="Arial"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ascii="Arial" w:hAnsi="Arial" w:cs="Arial"/>
          <w:color w:val="000000"/>
          <w:lang w:val="en"/>
        </w:rPr>
        <w:t>period of time</w:t>
      </w:r>
      <w:proofErr w:type="gramEnd"/>
      <w:r w:rsidRPr="00A82806">
        <w:rPr>
          <w:rFonts w:ascii="Arial" w:hAnsi="Arial" w:cs="Arial"/>
          <w:color w:val="000000"/>
          <w:lang w:val="en"/>
        </w:rPr>
        <w:t xml:space="preserv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if there is no improvement within the specified time period,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right of appeal. If the sub-committee decides to take no disciplinary action, no record of the matter will be retained on the employee’s personnel file. Action taken as a result of the disciplinary meeting will remain in force unless it is modified as a result of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The grounds for appeal include;</w:t>
      </w:r>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42F0546E"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r w:rsidRPr="00A82806">
        <w:rPr>
          <w:rFonts w:ascii="Arial" w:hAnsi="Arial" w:cs="Arial"/>
          <w:color w:val="000000"/>
          <w:lang w:val="en"/>
        </w:rPr>
        <w:t>new evidence has come to light since the disciplinary meeting.</w:t>
      </w:r>
    </w:p>
    <w:p w14:paraId="7A19B812" w14:textId="1EE28626"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lastRenderedPageBreak/>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w:t>
      </w:r>
      <w:r w:rsidR="008C0350">
        <w:rPr>
          <w:rFonts w:ascii="Arial" w:hAnsi="Arial" w:cs="Arial"/>
          <w:color w:val="000000"/>
          <w:lang w:val="en"/>
        </w:rPr>
        <w:t>Parish Council</w:t>
      </w:r>
      <w:r w:rsidRPr="00A82806">
        <w:rPr>
          <w:rFonts w:ascii="Arial" w:hAnsi="Arial" w:cs="Arial"/>
          <w:color w:val="000000"/>
          <w:lang w:val="en"/>
        </w:rPr>
        <w:t xml:space="preserve"> who have not previously been involved in the case. This includes the Investigator. </w:t>
      </w:r>
      <w:r w:rsidR="008C0350">
        <w:rPr>
          <w:rFonts w:ascii="Arial" w:hAnsi="Arial" w:cs="Arial"/>
          <w:color w:val="000000"/>
          <w:lang w:val="en"/>
        </w:rPr>
        <w:t>(Note it is specified that the Parish Council Chairman and vice chair may not both be part of the HR committee, it is expected that if not on the HR committee they would be on this appeal unless deemed inappropriate for any reason</w:t>
      </w:r>
      <w:proofErr w:type="gramStart"/>
      <w:r w:rsidR="008C0350">
        <w:rPr>
          <w:rFonts w:ascii="Arial" w:hAnsi="Arial" w:cs="Arial"/>
          <w:color w:val="000000"/>
          <w:lang w:val="en"/>
        </w:rPr>
        <w:t>) .</w:t>
      </w:r>
      <w:r w:rsidRPr="00A82806">
        <w:rPr>
          <w:rFonts w:ascii="Arial" w:hAnsi="Arial" w:cs="Arial"/>
          <w:color w:val="000000"/>
        </w:rPr>
        <w:t>The</w:t>
      </w:r>
      <w:proofErr w:type="gramEnd"/>
      <w:r w:rsidRPr="00A82806">
        <w:rPr>
          <w:rFonts w:ascii="Arial" w:hAnsi="Arial" w:cs="Arial"/>
          <w:color w:val="000000"/>
        </w:rPr>
        <w:t xml:space="preserv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employee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employee’s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2B50F7CC" w:rsidR="00E3778C" w:rsidRDefault="00E3778C" w:rsidP="00E3778C">
      <w:pPr>
        <w:rPr>
          <w:rFonts w:ascii="Arial" w:hAnsi="Arial" w:cs="Arial"/>
        </w:rPr>
      </w:pPr>
      <w:r w:rsidRPr="00512179">
        <w:rPr>
          <w:rFonts w:ascii="Arial" w:hAnsi="Arial" w:cs="Arial"/>
        </w:rPr>
        <w:t>Date of policy</w:t>
      </w:r>
      <w:r>
        <w:rPr>
          <w:rFonts w:ascii="Arial" w:hAnsi="Arial" w:cs="Arial"/>
        </w:rPr>
        <w:t xml:space="preserve">: </w:t>
      </w:r>
      <w:r w:rsidR="004C1445">
        <w:rPr>
          <w:rFonts w:ascii="Arial" w:hAnsi="Arial" w:cs="Arial"/>
        </w:rPr>
        <w:t>February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4C1445">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4C1445">
        <w:rPr>
          <w:rFonts w:ascii="Arial" w:hAnsi="Arial" w:cs="Arial"/>
        </w:rPr>
        <w:t xml:space="preserve"> 10</w:t>
      </w:r>
      <w:r w:rsidR="004C1445" w:rsidRPr="004C1445">
        <w:rPr>
          <w:rFonts w:ascii="Arial" w:hAnsi="Arial" w:cs="Arial"/>
          <w:vertAlign w:val="superscript"/>
        </w:rPr>
        <w:t>th</w:t>
      </w:r>
      <w:r w:rsidR="004C1445">
        <w:rPr>
          <w:rFonts w:ascii="Arial" w:hAnsi="Arial" w:cs="Arial"/>
        </w:rPr>
        <w:t xml:space="preserve"> February 2025</w:t>
      </w:r>
      <w:r>
        <w:rPr>
          <w:rFonts w:ascii="Arial" w:hAnsi="Arial" w:cs="Arial"/>
        </w:rPr>
        <w:br/>
      </w:r>
      <w:r w:rsidRPr="00512179">
        <w:rPr>
          <w:rFonts w:ascii="Arial" w:hAnsi="Arial" w:cs="Arial"/>
        </w:rPr>
        <w:t>Policy version reference</w:t>
      </w:r>
      <w:r>
        <w:rPr>
          <w:rFonts w:ascii="Arial" w:hAnsi="Arial" w:cs="Arial"/>
        </w:rPr>
        <w:t>:</w:t>
      </w:r>
      <w:r w:rsidR="004C1445">
        <w:rPr>
          <w:rFonts w:ascii="Arial" w:hAnsi="Arial" w:cs="Arial"/>
        </w:rPr>
        <w:t xml:space="preserve"> 3</w:t>
      </w:r>
      <w:r>
        <w:rPr>
          <w:rFonts w:ascii="Arial" w:hAnsi="Arial" w:cs="Arial"/>
        </w:rPr>
        <w:br/>
      </w:r>
      <w:r w:rsidRPr="00512179">
        <w:rPr>
          <w:rFonts w:ascii="Arial" w:hAnsi="Arial" w:cs="Arial"/>
        </w:rPr>
        <w:t>Supersedes</w:t>
      </w:r>
      <w:r>
        <w:rPr>
          <w:rFonts w:ascii="Arial" w:hAnsi="Arial" w:cs="Arial"/>
        </w:rPr>
        <w:t xml:space="preserve">: </w:t>
      </w:r>
      <w:r w:rsidR="004C1445">
        <w:rPr>
          <w:rFonts w:ascii="Arial" w:hAnsi="Arial" w:cs="Arial"/>
        </w:rPr>
        <w:t>Disciplinary Policy 2</w:t>
      </w:r>
      <w:r>
        <w:rPr>
          <w:rFonts w:ascii="Arial" w:hAnsi="Arial" w:cs="Arial"/>
        </w:rPr>
        <w:br/>
      </w:r>
      <w:r w:rsidRPr="00512179">
        <w:rPr>
          <w:rFonts w:ascii="Arial" w:hAnsi="Arial" w:cs="Arial"/>
        </w:rPr>
        <w:t>Policy effective from</w:t>
      </w:r>
      <w:r>
        <w:rPr>
          <w:rFonts w:ascii="Arial" w:hAnsi="Arial" w:cs="Arial"/>
        </w:rPr>
        <w:t>:</w:t>
      </w:r>
      <w:r w:rsidR="004C1445">
        <w:rPr>
          <w:rFonts w:ascii="Arial" w:hAnsi="Arial" w:cs="Arial"/>
        </w:rPr>
        <w:t xml:space="preserve"> 10</w:t>
      </w:r>
      <w:r w:rsidR="004C1445" w:rsidRPr="004C1445">
        <w:rPr>
          <w:rFonts w:ascii="Arial" w:hAnsi="Arial" w:cs="Arial"/>
          <w:vertAlign w:val="superscript"/>
        </w:rPr>
        <w:t>th</w:t>
      </w:r>
      <w:r w:rsidR="004C1445">
        <w:rPr>
          <w:rFonts w:ascii="Arial" w:hAnsi="Arial" w:cs="Arial"/>
        </w:rPr>
        <w:t xml:space="preserve"> February 2025</w:t>
      </w:r>
      <w:r>
        <w:rPr>
          <w:rFonts w:ascii="Arial" w:hAnsi="Arial" w:cs="Arial"/>
        </w:rPr>
        <w:br/>
      </w:r>
      <w:r w:rsidRPr="00512179">
        <w:rPr>
          <w:rFonts w:ascii="Arial" w:hAnsi="Arial" w:cs="Arial"/>
        </w:rPr>
        <w:t>Date for next review</w:t>
      </w:r>
      <w:r>
        <w:rPr>
          <w:rFonts w:ascii="Arial" w:hAnsi="Arial" w:cs="Arial"/>
        </w:rPr>
        <w:t>:</w:t>
      </w:r>
      <w:r w:rsidR="004C1445">
        <w:rPr>
          <w:rFonts w:ascii="Arial" w:hAnsi="Arial" w:cs="Arial"/>
        </w:rPr>
        <w:t xml:space="preserve"> February 2027</w:t>
      </w:r>
    </w:p>
    <w:p w14:paraId="2453AE66" w14:textId="2700CE01" w:rsidR="008243E3" w:rsidRDefault="008243E3" w:rsidP="00E3778C">
      <w:pPr>
        <w:rPr>
          <w:rFonts w:ascii="Arial" w:hAnsi="Arial" w:cs="Arial"/>
        </w:rPr>
      </w:pPr>
      <w:r>
        <w:rPr>
          <w:rFonts w:ascii="Arial" w:hAnsi="Arial" w:cs="Arial"/>
        </w:rPr>
        <w:t>Minor changes due to HR Committee being set up</w:t>
      </w:r>
    </w:p>
    <w:p w14:paraId="4523CA78" w14:textId="21A93D2C" w:rsidR="008243E3" w:rsidRDefault="008243E3" w:rsidP="00E3778C">
      <w:pPr>
        <w:rPr>
          <w:rFonts w:ascii="Arial" w:hAnsi="Arial" w:cs="Arial"/>
        </w:rPr>
      </w:pPr>
      <w:r>
        <w:rPr>
          <w:rFonts w:ascii="Arial" w:hAnsi="Arial" w:cs="Arial"/>
        </w:rPr>
        <w:t>Agreed at HR Committee Meeting 2</w:t>
      </w:r>
      <w:r w:rsidRPr="008243E3">
        <w:rPr>
          <w:rFonts w:ascii="Arial" w:hAnsi="Arial" w:cs="Arial"/>
          <w:vertAlign w:val="superscript"/>
        </w:rPr>
        <w:t>nd</w:t>
      </w:r>
      <w:r>
        <w:rPr>
          <w:rFonts w:ascii="Arial" w:hAnsi="Arial" w:cs="Arial"/>
        </w:rPr>
        <w:t xml:space="preserve"> April 2026</w:t>
      </w:r>
    </w:p>
    <w:p w14:paraId="3473FEC7" w14:textId="40645921" w:rsidR="008243E3" w:rsidRDefault="008243E3" w:rsidP="00E3778C">
      <w:pPr>
        <w:rPr>
          <w:rFonts w:ascii="Arial" w:hAnsi="Arial" w:cs="Arial"/>
        </w:rPr>
      </w:pPr>
      <w:r>
        <w:rPr>
          <w:rFonts w:ascii="Arial" w:hAnsi="Arial" w:cs="Arial"/>
        </w:rPr>
        <w:t>Next review: April 2027</w:t>
      </w:r>
    </w:p>
    <w:p w14:paraId="6BB6ED1E" w14:textId="77777777" w:rsidR="00E3778C" w:rsidRDefault="00E3778C"/>
    <w:sectPr w:rsidR="00E3778C"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3189048">
    <w:abstractNumId w:val="9"/>
  </w:num>
  <w:num w:numId="2" w16cid:durableId="237639174">
    <w:abstractNumId w:val="18"/>
  </w:num>
  <w:num w:numId="3" w16cid:durableId="962152362">
    <w:abstractNumId w:val="17"/>
  </w:num>
  <w:num w:numId="4" w16cid:durableId="1543863635">
    <w:abstractNumId w:val="19"/>
  </w:num>
  <w:num w:numId="5" w16cid:durableId="829559350">
    <w:abstractNumId w:val="16"/>
  </w:num>
  <w:num w:numId="6" w16cid:durableId="1050573647">
    <w:abstractNumId w:val="4"/>
  </w:num>
  <w:num w:numId="7" w16cid:durableId="1914394377">
    <w:abstractNumId w:val="15"/>
  </w:num>
  <w:num w:numId="8" w16cid:durableId="694580250">
    <w:abstractNumId w:val="14"/>
  </w:num>
  <w:num w:numId="9" w16cid:durableId="1319386398">
    <w:abstractNumId w:val="3"/>
  </w:num>
  <w:num w:numId="10" w16cid:durableId="338582039">
    <w:abstractNumId w:val="21"/>
  </w:num>
  <w:num w:numId="11" w16cid:durableId="1306205300">
    <w:abstractNumId w:val="12"/>
  </w:num>
  <w:num w:numId="12" w16cid:durableId="893587650">
    <w:abstractNumId w:val="2"/>
  </w:num>
  <w:num w:numId="13" w16cid:durableId="1458255651">
    <w:abstractNumId w:val="20"/>
  </w:num>
  <w:num w:numId="14" w16cid:durableId="1615399273">
    <w:abstractNumId w:val="6"/>
  </w:num>
  <w:num w:numId="15" w16cid:durableId="384597511">
    <w:abstractNumId w:val="10"/>
  </w:num>
  <w:num w:numId="16" w16cid:durableId="1054546952">
    <w:abstractNumId w:val="1"/>
  </w:num>
  <w:num w:numId="17" w16cid:durableId="197160732">
    <w:abstractNumId w:val="11"/>
  </w:num>
  <w:num w:numId="18" w16cid:durableId="241915406">
    <w:abstractNumId w:val="0"/>
  </w:num>
  <w:num w:numId="19" w16cid:durableId="1530681882">
    <w:abstractNumId w:val="13"/>
  </w:num>
  <w:num w:numId="20" w16cid:durableId="2107842835">
    <w:abstractNumId w:val="5"/>
  </w:num>
  <w:num w:numId="21" w16cid:durableId="1681740992">
    <w:abstractNumId w:val="7"/>
  </w:num>
  <w:num w:numId="22" w16cid:durableId="1001735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54E20"/>
    <w:rsid w:val="002F4F8F"/>
    <w:rsid w:val="004C1445"/>
    <w:rsid w:val="00520992"/>
    <w:rsid w:val="0055720C"/>
    <w:rsid w:val="008243E3"/>
    <w:rsid w:val="008C0350"/>
    <w:rsid w:val="008C6606"/>
    <w:rsid w:val="00901362"/>
    <w:rsid w:val="009E3CFE"/>
    <w:rsid w:val="00A17A64"/>
    <w:rsid w:val="00DC37EC"/>
    <w:rsid w:val="00DF115C"/>
    <w:rsid w:val="00E213F5"/>
    <w:rsid w:val="00E3778C"/>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docId w15:val="{5287AFD4-14BF-4440-B467-1B2E8F6D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 w:type="paragraph" w:styleId="Revision">
    <w:name w:val="Revision"/>
    <w:hidden/>
    <w:uiPriority w:val="99"/>
    <w:semiHidden/>
    <w:rsid w:val="008C035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FDA27-7A65-47BD-908D-C74E5AF1C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3111</Words>
  <Characters>16676</Characters>
  <Application>Microsoft Office Word</Application>
  <DocSecurity>0</DocSecurity>
  <Lines>326</Lines>
  <Paragraphs>162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Repton Parish Clerk</dc:creator>
  <cp:lastModifiedBy>Repton Parish Clerk</cp:lastModifiedBy>
  <cp:revision>2</cp:revision>
  <dcterms:created xsi:type="dcterms:W3CDTF">2026-04-13T15:30:00Z</dcterms:created>
  <dcterms:modified xsi:type="dcterms:W3CDTF">2026-04-13T15:30:00Z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