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3AFB" w14:textId="143C25F3" w:rsidR="004418F3" w:rsidRPr="007421C7" w:rsidRDefault="00EC526A" w:rsidP="00EC526A">
      <w:pPr>
        <w:pStyle w:val="Title"/>
        <w:rPr>
          <w:lang w:val="en-GB"/>
        </w:rPr>
      </w:pPr>
      <w:r>
        <w:rPr>
          <w:lang w:val="en-GB"/>
        </w:rPr>
        <w:t xml:space="preserve">Reserves </w:t>
      </w:r>
      <w:r w:rsidRPr="007421C7">
        <w:rPr>
          <w:lang w:val="en-GB"/>
        </w:rPr>
        <w:t>Policy</w:t>
      </w:r>
    </w:p>
    <w:p w14:paraId="2C0E90E4" w14:textId="77777777" w:rsidR="004418F3" w:rsidRPr="007421C7" w:rsidRDefault="004418F3" w:rsidP="004418F3">
      <w:pPr>
        <w:spacing w:after="17" w:line="259" w:lineRule="auto"/>
        <w:rPr>
          <w:lang w:val="en-GB"/>
        </w:rPr>
      </w:pPr>
      <w:r w:rsidRPr="007421C7">
        <w:rPr>
          <w:color w:val="222222"/>
          <w:lang w:val="en-GB"/>
        </w:rPr>
        <w:t xml:space="preserve"> </w:t>
      </w:r>
    </w:p>
    <w:p w14:paraId="45D94F46" w14:textId="2E65CCAE" w:rsidR="004418F3" w:rsidRPr="007421C7" w:rsidRDefault="00EC526A" w:rsidP="00EC526A">
      <w:pPr>
        <w:pStyle w:val="Heading2"/>
        <w:rPr>
          <w:lang w:val="en-GB"/>
        </w:rPr>
      </w:pPr>
      <w:r w:rsidRPr="007421C7">
        <w:rPr>
          <w:lang w:val="en-GB"/>
        </w:rPr>
        <w:t xml:space="preserve">Background </w:t>
      </w:r>
    </w:p>
    <w:p w14:paraId="3CC2FF1B" w14:textId="77777777" w:rsidR="004418F3" w:rsidRDefault="004418F3" w:rsidP="004418F3">
      <w:pPr>
        <w:spacing w:after="0" w:line="259" w:lineRule="auto"/>
        <w:rPr>
          <w:lang w:val="en-GB"/>
        </w:rPr>
      </w:pPr>
      <w:r w:rsidRPr="007421C7">
        <w:rPr>
          <w:lang w:val="en-GB"/>
        </w:rPr>
        <w:t xml:space="preserve"> </w:t>
      </w:r>
    </w:p>
    <w:p w14:paraId="182DA4EF" w14:textId="5780C380" w:rsidR="00573F40" w:rsidRDefault="00642022" w:rsidP="00D05D21">
      <w:pPr>
        <w:spacing w:after="0" w:line="259" w:lineRule="auto"/>
        <w:rPr>
          <w:lang w:val="en-GB"/>
        </w:rPr>
      </w:pPr>
      <w:r w:rsidRPr="00642022">
        <w:rPr>
          <w:lang w:val="en-GB"/>
        </w:rPr>
        <w:t>The Joint Panel on Accountability and Governance (JPAG)</w:t>
      </w:r>
      <w:r w:rsidR="00451DB6">
        <w:rPr>
          <w:rStyle w:val="FootnoteReference"/>
          <w:lang w:val="en-GB"/>
        </w:rPr>
        <w:footnoteReference w:id="1"/>
      </w:r>
      <w:r w:rsidRPr="00642022">
        <w:rPr>
          <w:lang w:val="en-GB"/>
        </w:rPr>
        <w:t xml:space="preserve"> is responsible for issuing proper practices about the governance and accounts of smaller authorities.</w:t>
      </w:r>
      <w:r w:rsidR="00D05D21">
        <w:rPr>
          <w:lang w:val="en-GB"/>
        </w:rPr>
        <w:t xml:space="preserve">  JPAG advises</w:t>
      </w:r>
      <w:r w:rsidR="009F4E92">
        <w:rPr>
          <w:rStyle w:val="FootnoteReference"/>
          <w:lang w:val="en-GB"/>
        </w:rPr>
        <w:footnoteReference w:id="2"/>
      </w:r>
      <w:r w:rsidR="00D05D21">
        <w:rPr>
          <w:lang w:val="en-GB"/>
        </w:rPr>
        <w:t xml:space="preserve"> that “</w:t>
      </w:r>
      <w:r w:rsidR="00D05D21" w:rsidRPr="00D05D21">
        <w:rPr>
          <w:lang w:val="en-GB"/>
        </w:rPr>
        <w:t>it is essential that authorities have sufficient reserves</w:t>
      </w:r>
      <w:r w:rsidR="00742DE7">
        <w:rPr>
          <w:lang w:val="en-GB"/>
        </w:rPr>
        <w:t xml:space="preserve"> </w:t>
      </w:r>
      <w:r w:rsidR="00D05D21" w:rsidRPr="00D05D21">
        <w:rPr>
          <w:lang w:val="en-GB"/>
        </w:rPr>
        <w:t>(general and earmarked) to finance both their day-to-day operations and future plans.</w:t>
      </w:r>
      <w:r w:rsidR="00D05D21">
        <w:rPr>
          <w:lang w:val="en-GB"/>
        </w:rPr>
        <w:t>”</w:t>
      </w:r>
      <w:r w:rsidR="00E7308D">
        <w:rPr>
          <w:lang w:val="en-GB"/>
        </w:rPr>
        <w:t xml:space="preserve">  </w:t>
      </w:r>
    </w:p>
    <w:p w14:paraId="54238BB3" w14:textId="77777777" w:rsidR="00573F40" w:rsidRDefault="00573F40" w:rsidP="00EC526A">
      <w:pPr>
        <w:pStyle w:val="Heading3"/>
        <w:rPr>
          <w:lang w:val="en-GB"/>
        </w:rPr>
      </w:pPr>
      <w:r>
        <w:rPr>
          <w:lang w:val="en-GB"/>
        </w:rPr>
        <w:t>General Reserves</w:t>
      </w:r>
    </w:p>
    <w:p w14:paraId="1FAF2EDD" w14:textId="77777777" w:rsidR="00DC03BA" w:rsidRPr="00DC03BA" w:rsidRDefault="00DC03BA" w:rsidP="00DC03BA">
      <w:pPr>
        <w:spacing w:after="0" w:line="259" w:lineRule="auto"/>
        <w:rPr>
          <w:lang w:val="en-GB"/>
        </w:rPr>
      </w:pPr>
    </w:p>
    <w:p w14:paraId="42EF15B1" w14:textId="0A05E805" w:rsidR="00CF772E" w:rsidRDefault="00DC03BA" w:rsidP="009310D2">
      <w:pPr>
        <w:spacing w:after="0" w:line="259" w:lineRule="auto"/>
        <w:rPr>
          <w:lang w:val="en-GB"/>
        </w:rPr>
      </w:pPr>
      <w:r w:rsidRPr="00DC03BA">
        <w:rPr>
          <w:lang w:val="en-GB"/>
        </w:rPr>
        <w:t xml:space="preserve">The General Reserve is a fund which does not have any restrictions on its use. </w:t>
      </w:r>
      <w:r w:rsidR="00B0587D">
        <w:rPr>
          <w:lang w:val="en-GB"/>
        </w:rPr>
        <w:t xml:space="preserve"> </w:t>
      </w:r>
      <w:r w:rsidRPr="00DC03BA">
        <w:rPr>
          <w:lang w:val="en-GB"/>
        </w:rPr>
        <w:t xml:space="preserve">It is available </w:t>
      </w:r>
      <w:r w:rsidR="00D22A29">
        <w:rPr>
          <w:lang w:val="en-GB"/>
        </w:rPr>
        <w:t>to fund temporary cas</w:t>
      </w:r>
      <w:r w:rsidR="00533CF1">
        <w:rPr>
          <w:lang w:val="en-GB"/>
        </w:rPr>
        <w:t xml:space="preserve">h flow mismatches, risk of loss </w:t>
      </w:r>
      <w:r w:rsidR="00FE05C8">
        <w:rPr>
          <w:lang w:val="en-GB"/>
        </w:rPr>
        <w:t xml:space="preserve">and uncertainty </w:t>
      </w:r>
      <w:r w:rsidR="00533CF1">
        <w:rPr>
          <w:lang w:val="en-GB"/>
        </w:rPr>
        <w:t xml:space="preserve">of income, risk of </w:t>
      </w:r>
      <w:r w:rsidR="00FE05C8">
        <w:rPr>
          <w:lang w:val="en-GB"/>
        </w:rPr>
        <w:t>increase in and uncertainty of outgo</w:t>
      </w:r>
      <w:r w:rsidR="00DA532A">
        <w:rPr>
          <w:lang w:val="en-GB"/>
        </w:rPr>
        <w:t xml:space="preserve">, contingency to fund unexpected </w:t>
      </w:r>
      <w:r w:rsidR="00FC44C8">
        <w:rPr>
          <w:lang w:val="en-GB"/>
        </w:rPr>
        <w:t>projects or adverse events</w:t>
      </w:r>
      <w:r w:rsidR="00830A6E">
        <w:rPr>
          <w:lang w:val="en-GB"/>
        </w:rPr>
        <w:t>, etc</w:t>
      </w:r>
      <w:r w:rsidR="00FC44C8">
        <w:rPr>
          <w:lang w:val="en-GB"/>
        </w:rPr>
        <w:t xml:space="preserve">.  </w:t>
      </w:r>
      <w:r w:rsidRPr="00DC03BA">
        <w:rPr>
          <w:lang w:val="en-GB"/>
        </w:rPr>
        <w:t>If part of the General Reserve is used, the shortfall should be recovered during the following financial year</w:t>
      </w:r>
      <w:r w:rsidR="00CF772E" w:rsidRPr="00CF772E">
        <w:rPr>
          <w:lang w:val="en-GB"/>
        </w:rPr>
        <w:t xml:space="preserve">. </w:t>
      </w:r>
    </w:p>
    <w:p w14:paraId="02E357CA" w14:textId="77777777" w:rsidR="00B0587D" w:rsidRPr="00CF772E" w:rsidRDefault="00B0587D" w:rsidP="00CF772E">
      <w:pPr>
        <w:spacing w:after="0" w:line="259" w:lineRule="auto"/>
        <w:rPr>
          <w:lang w:val="en-GB"/>
        </w:rPr>
      </w:pPr>
    </w:p>
    <w:p w14:paraId="6920014A" w14:textId="77777777" w:rsidR="00CF772E" w:rsidRPr="00CF772E" w:rsidRDefault="00CF772E" w:rsidP="00CF772E">
      <w:pPr>
        <w:spacing w:after="0" w:line="259" w:lineRule="auto"/>
        <w:rPr>
          <w:lang w:val="en-GB"/>
        </w:rPr>
      </w:pPr>
      <w:r w:rsidRPr="00CF772E">
        <w:rPr>
          <w:lang w:val="en-GB"/>
        </w:rPr>
        <w:t xml:space="preserve">The General Reserve also: </w:t>
      </w:r>
    </w:p>
    <w:p w14:paraId="0BDE5EF5" w14:textId="6DA79927" w:rsidR="00CF772E" w:rsidRPr="00CF772E" w:rsidRDefault="00CF772E" w:rsidP="003454F5">
      <w:pPr>
        <w:numPr>
          <w:ilvl w:val="0"/>
          <w:numId w:val="5"/>
        </w:numPr>
        <w:spacing w:after="0" w:line="259" w:lineRule="auto"/>
        <w:ind w:left="1077" w:hanging="720"/>
        <w:rPr>
          <w:lang w:val="en-GB"/>
        </w:rPr>
      </w:pPr>
      <w:r w:rsidRPr="00CF772E">
        <w:rPr>
          <w:lang w:val="en-GB"/>
        </w:rPr>
        <w:t xml:space="preserve">demonstrates the </w:t>
      </w:r>
      <w:r w:rsidR="003454F5">
        <w:rPr>
          <w:lang w:val="en-GB"/>
        </w:rPr>
        <w:t xml:space="preserve">Parish </w:t>
      </w:r>
      <w:r w:rsidRPr="00CF772E">
        <w:rPr>
          <w:lang w:val="en-GB"/>
        </w:rPr>
        <w:t>Council’s fiscal prudence in establishing a strong and stable reserve</w:t>
      </w:r>
      <w:r w:rsidR="003454F5">
        <w:rPr>
          <w:lang w:val="en-GB"/>
        </w:rPr>
        <w:t>,</w:t>
      </w:r>
    </w:p>
    <w:p w14:paraId="6CEDA622" w14:textId="3CDC9D62" w:rsidR="00CF772E" w:rsidRPr="00CF772E" w:rsidRDefault="00CF772E" w:rsidP="003454F5">
      <w:pPr>
        <w:numPr>
          <w:ilvl w:val="0"/>
          <w:numId w:val="5"/>
        </w:numPr>
        <w:spacing w:after="0" w:line="259" w:lineRule="auto"/>
        <w:ind w:left="1077" w:hanging="720"/>
        <w:rPr>
          <w:lang w:val="en-GB"/>
        </w:rPr>
      </w:pPr>
      <w:r w:rsidRPr="00CF772E">
        <w:rPr>
          <w:lang w:val="en-GB"/>
        </w:rPr>
        <w:t xml:space="preserve">provides a measure of solvency for the </w:t>
      </w:r>
      <w:r w:rsidR="003454F5">
        <w:rPr>
          <w:lang w:val="en-GB"/>
        </w:rPr>
        <w:t xml:space="preserve">Parish </w:t>
      </w:r>
      <w:r w:rsidRPr="00CF772E">
        <w:rPr>
          <w:lang w:val="en-GB"/>
        </w:rPr>
        <w:t>Council’s finances</w:t>
      </w:r>
      <w:r w:rsidR="003454F5">
        <w:rPr>
          <w:lang w:val="en-GB"/>
        </w:rPr>
        <w:t>, and</w:t>
      </w:r>
    </w:p>
    <w:p w14:paraId="740B4AFA" w14:textId="7FAD1841" w:rsidR="00CF772E" w:rsidRPr="00CF772E" w:rsidRDefault="00CF772E" w:rsidP="003454F5">
      <w:pPr>
        <w:numPr>
          <w:ilvl w:val="0"/>
          <w:numId w:val="5"/>
        </w:numPr>
        <w:spacing w:after="0" w:line="259" w:lineRule="auto"/>
        <w:ind w:left="1077" w:hanging="720"/>
        <w:rPr>
          <w:lang w:val="en-GB"/>
        </w:rPr>
      </w:pPr>
      <w:r w:rsidRPr="00CF772E">
        <w:rPr>
          <w:lang w:val="en-GB"/>
        </w:rPr>
        <w:t xml:space="preserve">gives assurance to potential lenders that the </w:t>
      </w:r>
      <w:r w:rsidR="003D673E">
        <w:rPr>
          <w:lang w:val="en-GB"/>
        </w:rPr>
        <w:t xml:space="preserve">Parish </w:t>
      </w:r>
      <w:r w:rsidRPr="00CF772E">
        <w:rPr>
          <w:lang w:val="en-GB"/>
        </w:rPr>
        <w:t xml:space="preserve">Council is financially stable and has sufficient liquidity to repay capital plus interest should a Public Works Loan be required in future. </w:t>
      </w:r>
    </w:p>
    <w:p w14:paraId="222FB292" w14:textId="77777777" w:rsidR="000F4DDD" w:rsidRDefault="000F4DDD" w:rsidP="00D05D21">
      <w:pPr>
        <w:spacing w:after="0" w:line="259" w:lineRule="auto"/>
        <w:rPr>
          <w:lang w:val="en-GB"/>
        </w:rPr>
      </w:pPr>
    </w:p>
    <w:p w14:paraId="4F224D11" w14:textId="1D04772E" w:rsidR="002B4A65" w:rsidRDefault="00E7308D" w:rsidP="00D05D21">
      <w:pPr>
        <w:spacing w:after="0" w:line="259" w:lineRule="auto"/>
        <w:rPr>
          <w:lang w:val="en-GB"/>
        </w:rPr>
      </w:pPr>
      <w:r>
        <w:rPr>
          <w:lang w:val="en-GB"/>
        </w:rPr>
        <w:t xml:space="preserve">JPAG’s Practitioners Guide </w:t>
      </w:r>
      <w:r w:rsidR="002B4A65">
        <w:rPr>
          <w:lang w:val="en-GB"/>
        </w:rPr>
        <w:t xml:space="preserve">has this to say about </w:t>
      </w:r>
      <w:r w:rsidR="00CA1133">
        <w:rPr>
          <w:lang w:val="en-GB"/>
        </w:rPr>
        <w:t xml:space="preserve">the appropriate level of </w:t>
      </w:r>
      <w:r w:rsidR="002B4A65">
        <w:rPr>
          <w:lang w:val="en-GB"/>
        </w:rPr>
        <w:t>General Reserves:</w:t>
      </w:r>
    </w:p>
    <w:p w14:paraId="62DFC82B" w14:textId="77777777" w:rsidR="00DA61B8" w:rsidRPr="00DA61B8" w:rsidRDefault="00DA61B8" w:rsidP="00CB65FA">
      <w:pPr>
        <w:spacing w:after="0" w:line="259" w:lineRule="auto"/>
        <w:ind w:left="720"/>
        <w:rPr>
          <w:lang w:val="en-GB"/>
        </w:rPr>
      </w:pPr>
      <w:r w:rsidRPr="00DA61B8">
        <w:rPr>
          <w:lang w:val="en-GB"/>
        </w:rPr>
        <w:t xml:space="preserve">5.34. The generally accepted recommendation </w:t>
      </w:r>
      <w:proofErr w:type="gramStart"/>
      <w:r w:rsidRPr="00DA61B8">
        <w:rPr>
          <w:lang w:val="en-GB"/>
        </w:rPr>
        <w:t>with regard to</w:t>
      </w:r>
      <w:proofErr w:type="gramEnd"/>
      <w:r w:rsidRPr="00DA61B8">
        <w:rPr>
          <w:lang w:val="en-GB"/>
        </w:rPr>
        <w:t xml:space="preserve"> the appropriate minimum</w:t>
      </w:r>
    </w:p>
    <w:p w14:paraId="3E0EFD5A" w14:textId="77777777" w:rsidR="00DA61B8" w:rsidRPr="00DA61B8" w:rsidRDefault="00DA61B8" w:rsidP="00CB65FA">
      <w:pPr>
        <w:spacing w:after="0" w:line="259" w:lineRule="auto"/>
        <w:ind w:left="720"/>
        <w:rPr>
          <w:lang w:val="en-GB"/>
        </w:rPr>
      </w:pPr>
      <w:r w:rsidRPr="00DA61B8">
        <w:rPr>
          <w:lang w:val="en-GB"/>
        </w:rPr>
        <w:t>level of a smaller authority’s general reserve is that this should be maintained at</w:t>
      </w:r>
    </w:p>
    <w:p w14:paraId="601A3677" w14:textId="77777777" w:rsidR="00DA61B8" w:rsidRPr="00DA61B8" w:rsidRDefault="00DA61B8" w:rsidP="00CB65FA">
      <w:pPr>
        <w:spacing w:after="0" w:line="259" w:lineRule="auto"/>
        <w:ind w:left="720"/>
        <w:rPr>
          <w:lang w:val="en-GB"/>
        </w:rPr>
      </w:pPr>
      <w:r w:rsidRPr="00DA61B8">
        <w:rPr>
          <w:lang w:val="en-GB"/>
        </w:rPr>
        <w:t xml:space="preserve">between three and twelve months of </w:t>
      </w:r>
      <w:bookmarkStart w:id="0" w:name="_Hlk214980348"/>
      <w:r w:rsidRPr="00DA61B8">
        <w:rPr>
          <w:lang w:val="en-GB"/>
        </w:rPr>
        <w:t>net revenue expenditure.</w:t>
      </w:r>
      <w:bookmarkEnd w:id="0"/>
    </w:p>
    <w:p w14:paraId="68A86C16" w14:textId="77777777" w:rsidR="00DA61B8" w:rsidRPr="00DA61B8" w:rsidRDefault="00DA61B8" w:rsidP="00CB65FA">
      <w:pPr>
        <w:spacing w:after="0" w:line="259" w:lineRule="auto"/>
        <w:ind w:left="720"/>
        <w:rPr>
          <w:lang w:val="en-GB"/>
        </w:rPr>
      </w:pPr>
      <w:r w:rsidRPr="00DA61B8">
        <w:rPr>
          <w:lang w:val="en-GB"/>
        </w:rPr>
        <w:t>5.35. The reason for the wide range is to cater for the large variation in activity level</w:t>
      </w:r>
    </w:p>
    <w:p w14:paraId="204787AC" w14:textId="37984050" w:rsidR="00DA61B8" w:rsidRPr="00DA61B8" w:rsidRDefault="00DA61B8" w:rsidP="00CB65FA">
      <w:pPr>
        <w:spacing w:after="0" w:line="259" w:lineRule="auto"/>
        <w:ind w:left="720"/>
        <w:rPr>
          <w:lang w:val="en-GB"/>
        </w:rPr>
      </w:pPr>
      <w:r w:rsidRPr="00DA61B8">
        <w:rPr>
          <w:lang w:val="en-GB"/>
        </w:rPr>
        <w:t>between individual authorities.</w:t>
      </w:r>
      <w:r w:rsidR="004A37D5">
        <w:rPr>
          <w:lang w:val="en-GB"/>
        </w:rPr>
        <w:t xml:space="preserve"> </w:t>
      </w:r>
      <w:r w:rsidRPr="00DA61B8">
        <w:rPr>
          <w:lang w:val="en-GB"/>
        </w:rPr>
        <w:t xml:space="preserve"> The smaller the authority, the closer the figure may be</w:t>
      </w:r>
    </w:p>
    <w:p w14:paraId="732C98BD" w14:textId="66E8073D" w:rsidR="00DA61B8" w:rsidRPr="00DA61B8" w:rsidRDefault="00DA61B8" w:rsidP="00CB65FA">
      <w:pPr>
        <w:spacing w:after="0" w:line="259" w:lineRule="auto"/>
        <w:ind w:left="720"/>
        <w:rPr>
          <w:lang w:val="en-GB"/>
        </w:rPr>
      </w:pPr>
      <w:r w:rsidRPr="00DA61B8">
        <w:rPr>
          <w:lang w:val="en-GB"/>
        </w:rPr>
        <w:t>to 12 months expenditure, the larger the authority, the nearer to 3 months.</w:t>
      </w:r>
      <w:r w:rsidR="004A37D5">
        <w:rPr>
          <w:lang w:val="en-GB"/>
        </w:rPr>
        <w:t xml:space="preserve"> </w:t>
      </w:r>
      <w:r w:rsidRPr="00DA61B8">
        <w:rPr>
          <w:lang w:val="en-GB"/>
        </w:rPr>
        <w:t xml:space="preserve"> In</w:t>
      </w:r>
    </w:p>
    <w:p w14:paraId="10EC80E6" w14:textId="77777777" w:rsidR="00DA61B8" w:rsidRPr="00DA61B8" w:rsidRDefault="00DA61B8" w:rsidP="00CB65FA">
      <w:pPr>
        <w:spacing w:after="0" w:line="259" w:lineRule="auto"/>
        <w:ind w:left="720"/>
        <w:rPr>
          <w:lang w:val="en-GB"/>
        </w:rPr>
      </w:pPr>
      <w:r w:rsidRPr="00DA61B8">
        <w:rPr>
          <w:lang w:val="en-GB"/>
        </w:rPr>
        <w:t xml:space="preserve">practice, any authority with income and expenditure </w:t>
      </w:r>
      <w:proofErr w:type="gramStart"/>
      <w:r w:rsidRPr="00DA61B8">
        <w:rPr>
          <w:lang w:val="en-GB"/>
        </w:rPr>
        <w:t>in excess of</w:t>
      </w:r>
      <w:proofErr w:type="gramEnd"/>
      <w:r w:rsidRPr="00DA61B8">
        <w:rPr>
          <w:lang w:val="en-GB"/>
        </w:rPr>
        <w:t xml:space="preserve"> £200,000 should</w:t>
      </w:r>
    </w:p>
    <w:p w14:paraId="5C19C34E" w14:textId="77777777" w:rsidR="00DA61B8" w:rsidRPr="00DA61B8" w:rsidRDefault="00DA61B8" w:rsidP="00CB65FA">
      <w:pPr>
        <w:spacing w:after="0" w:line="259" w:lineRule="auto"/>
        <w:ind w:left="720"/>
        <w:rPr>
          <w:lang w:val="en-GB"/>
        </w:rPr>
      </w:pPr>
      <w:r w:rsidRPr="00DA61B8">
        <w:rPr>
          <w:lang w:val="en-GB"/>
        </w:rPr>
        <w:lastRenderedPageBreak/>
        <w:t>plan towards 3 months equivalent general reserve.</w:t>
      </w:r>
    </w:p>
    <w:p w14:paraId="636679AD" w14:textId="77777777" w:rsidR="00DA61B8" w:rsidRPr="00DA61B8" w:rsidRDefault="00DA61B8" w:rsidP="00CB65FA">
      <w:pPr>
        <w:spacing w:after="0" w:line="259" w:lineRule="auto"/>
        <w:ind w:left="720"/>
        <w:rPr>
          <w:lang w:val="en-GB"/>
        </w:rPr>
      </w:pPr>
      <w:r w:rsidRPr="00DA61B8">
        <w:rPr>
          <w:lang w:val="en-GB"/>
        </w:rPr>
        <w:t>5.36. In all of this it is important that each authority adopt, as a general reserve policy, the</w:t>
      </w:r>
    </w:p>
    <w:p w14:paraId="6D56C2BA" w14:textId="77777777" w:rsidR="00DA61B8" w:rsidRPr="00DA61B8" w:rsidRDefault="00DA61B8" w:rsidP="00CB65FA">
      <w:pPr>
        <w:spacing w:after="0" w:line="259" w:lineRule="auto"/>
        <w:ind w:left="720"/>
        <w:rPr>
          <w:lang w:val="en-GB"/>
        </w:rPr>
      </w:pPr>
      <w:r w:rsidRPr="00DA61B8">
        <w:rPr>
          <w:lang w:val="en-GB"/>
        </w:rPr>
        <w:t xml:space="preserve">level appropriate to their size, situation, risks and plan their budget </w:t>
      </w:r>
      <w:proofErr w:type="gramStart"/>
      <w:r w:rsidRPr="00DA61B8">
        <w:rPr>
          <w:lang w:val="en-GB"/>
        </w:rPr>
        <w:t>so as to</w:t>
      </w:r>
      <w:proofErr w:type="gramEnd"/>
      <w:r w:rsidRPr="00DA61B8">
        <w:rPr>
          <w:lang w:val="en-GB"/>
        </w:rPr>
        <w:t xml:space="preserve"> ensure</w:t>
      </w:r>
    </w:p>
    <w:p w14:paraId="1FC4D74F" w14:textId="3A1AD309" w:rsidR="002B4A65" w:rsidRDefault="00DA61B8" w:rsidP="00D66791">
      <w:pPr>
        <w:spacing w:after="0" w:line="259" w:lineRule="auto"/>
        <w:ind w:left="720"/>
        <w:rPr>
          <w:lang w:val="en-GB"/>
        </w:rPr>
      </w:pPr>
      <w:r w:rsidRPr="00DA61B8">
        <w:rPr>
          <w:lang w:val="en-GB"/>
        </w:rPr>
        <w:t>that the adopted level is maintained.</w:t>
      </w:r>
      <w:r w:rsidR="00AE4E83">
        <w:rPr>
          <w:lang w:val="en-GB"/>
        </w:rPr>
        <w:t xml:space="preserve"> </w:t>
      </w:r>
    </w:p>
    <w:p w14:paraId="2DAFDE91" w14:textId="4D844538" w:rsidR="00742DE7" w:rsidRDefault="00501A6D" w:rsidP="00501A6D">
      <w:pPr>
        <w:pStyle w:val="Heading3"/>
        <w:rPr>
          <w:lang w:val="en-GB"/>
        </w:rPr>
      </w:pPr>
      <w:r>
        <w:rPr>
          <w:lang w:val="en-GB"/>
        </w:rPr>
        <w:t xml:space="preserve">Earmarked </w:t>
      </w:r>
      <w:r w:rsidR="005B3A78">
        <w:rPr>
          <w:lang w:val="en-GB"/>
        </w:rPr>
        <w:t>R</w:t>
      </w:r>
      <w:r>
        <w:rPr>
          <w:lang w:val="en-GB"/>
        </w:rPr>
        <w:t>eserves</w:t>
      </w:r>
    </w:p>
    <w:p w14:paraId="64F12C2F" w14:textId="77777777" w:rsidR="00501A6D" w:rsidRDefault="00501A6D" w:rsidP="00D05D21">
      <w:pPr>
        <w:spacing w:after="0" w:line="259" w:lineRule="auto"/>
        <w:rPr>
          <w:lang w:val="en-GB"/>
        </w:rPr>
      </w:pPr>
    </w:p>
    <w:p w14:paraId="272A3093" w14:textId="77777777" w:rsidR="00275AE8" w:rsidRPr="00275AE8" w:rsidRDefault="00275AE8" w:rsidP="00275AE8">
      <w:pPr>
        <w:spacing w:after="0" w:line="259" w:lineRule="auto"/>
        <w:rPr>
          <w:lang w:val="en-GB"/>
        </w:rPr>
      </w:pPr>
      <w:r w:rsidRPr="00275AE8">
        <w:rPr>
          <w:lang w:val="en-GB"/>
        </w:rPr>
        <w:t xml:space="preserve">Earmarked Reserves provide a means to: </w:t>
      </w:r>
    </w:p>
    <w:p w14:paraId="18963F69" w14:textId="07470255" w:rsidR="00275AE8" w:rsidRPr="00275AE8" w:rsidRDefault="00275AE8" w:rsidP="00275AE8">
      <w:pPr>
        <w:numPr>
          <w:ilvl w:val="0"/>
          <w:numId w:val="5"/>
        </w:numPr>
        <w:spacing w:after="0" w:line="259" w:lineRule="auto"/>
        <w:ind w:left="1077" w:hanging="720"/>
        <w:rPr>
          <w:lang w:val="en-GB"/>
        </w:rPr>
      </w:pPr>
      <w:r w:rsidRPr="00275AE8">
        <w:rPr>
          <w:lang w:val="en-GB"/>
        </w:rPr>
        <w:t>set aside funds for projects that extend beyond one year</w:t>
      </w:r>
      <w:r>
        <w:rPr>
          <w:lang w:val="en-GB"/>
        </w:rPr>
        <w:t>,</w:t>
      </w:r>
    </w:p>
    <w:p w14:paraId="570B67F9" w14:textId="16652293" w:rsidR="00275AE8" w:rsidRPr="00275AE8" w:rsidRDefault="00275AE8" w:rsidP="00275AE8">
      <w:pPr>
        <w:numPr>
          <w:ilvl w:val="0"/>
          <w:numId w:val="5"/>
        </w:numPr>
        <w:spacing w:after="0" w:line="259" w:lineRule="auto"/>
        <w:ind w:left="1077" w:hanging="720"/>
        <w:rPr>
          <w:lang w:val="en-GB"/>
        </w:rPr>
      </w:pPr>
      <w:r w:rsidRPr="00275AE8">
        <w:rPr>
          <w:lang w:val="en-GB"/>
        </w:rPr>
        <w:t>build a contingency against a specific situation or for use in a later financial year</w:t>
      </w:r>
      <w:r>
        <w:rPr>
          <w:lang w:val="en-GB"/>
        </w:rPr>
        <w:t>,</w:t>
      </w:r>
    </w:p>
    <w:p w14:paraId="6BA0AA93" w14:textId="77777777" w:rsidR="00275AE8" w:rsidRPr="00275AE8" w:rsidRDefault="00275AE8" w:rsidP="00275AE8">
      <w:pPr>
        <w:numPr>
          <w:ilvl w:val="0"/>
          <w:numId w:val="5"/>
        </w:numPr>
        <w:spacing w:after="0" w:line="259" w:lineRule="auto"/>
        <w:ind w:left="1077" w:hanging="720"/>
        <w:rPr>
          <w:lang w:val="en-GB"/>
        </w:rPr>
      </w:pPr>
      <w:r w:rsidRPr="00275AE8">
        <w:rPr>
          <w:lang w:val="en-GB"/>
        </w:rPr>
        <w:t xml:space="preserve">amortise funds over a period to cover expenditure such as four-year elections, longer-term repairs/renewals so that funds do not have to be allocated to a single year precept. </w:t>
      </w:r>
    </w:p>
    <w:p w14:paraId="0DBCB18E" w14:textId="77777777" w:rsidR="00275AE8" w:rsidRPr="00275AE8" w:rsidRDefault="00275AE8" w:rsidP="00275AE8">
      <w:pPr>
        <w:spacing w:after="0" w:line="259" w:lineRule="auto"/>
        <w:rPr>
          <w:lang w:val="en-GB"/>
        </w:rPr>
      </w:pPr>
    </w:p>
    <w:p w14:paraId="4B1290C4" w14:textId="18320B18" w:rsidR="009B1BF0" w:rsidRDefault="00275AE8" w:rsidP="001A6BC7">
      <w:pPr>
        <w:spacing w:after="0" w:line="259" w:lineRule="auto"/>
        <w:rPr>
          <w:lang w:val="en-GB"/>
        </w:rPr>
      </w:pPr>
      <w:r w:rsidRPr="00275AE8">
        <w:rPr>
          <w:lang w:val="en-GB"/>
        </w:rPr>
        <w:t xml:space="preserve">These </w:t>
      </w:r>
      <w:r w:rsidR="005B3A78">
        <w:rPr>
          <w:lang w:val="en-GB"/>
        </w:rPr>
        <w:t>R</w:t>
      </w:r>
      <w:r w:rsidRPr="00275AE8">
        <w:rPr>
          <w:lang w:val="en-GB"/>
        </w:rPr>
        <w:t xml:space="preserve">eserves will increase through decisions of the </w:t>
      </w:r>
      <w:r w:rsidR="00375B8C">
        <w:rPr>
          <w:lang w:val="en-GB"/>
        </w:rPr>
        <w:t>Parish Council</w:t>
      </w:r>
      <w:r w:rsidRPr="00275AE8">
        <w:rPr>
          <w:lang w:val="en-GB"/>
        </w:rPr>
        <w:t xml:space="preserve"> and decrease as they are spent on their specific intended purposes.</w:t>
      </w:r>
      <w:r w:rsidR="001E6EA0">
        <w:rPr>
          <w:lang w:val="en-GB"/>
        </w:rPr>
        <w:t xml:space="preserve"> </w:t>
      </w:r>
      <w:r w:rsidRPr="00275AE8">
        <w:rPr>
          <w:lang w:val="en-GB"/>
        </w:rPr>
        <w:t xml:space="preserve"> </w:t>
      </w:r>
    </w:p>
    <w:p w14:paraId="5127C122" w14:textId="77777777" w:rsidR="001A6BC7" w:rsidRDefault="001A6BC7" w:rsidP="001A6BC7">
      <w:pPr>
        <w:spacing w:after="0" w:line="259" w:lineRule="auto"/>
        <w:rPr>
          <w:lang w:val="en-GB"/>
        </w:rPr>
      </w:pPr>
    </w:p>
    <w:p w14:paraId="7045CFFB" w14:textId="77434120" w:rsidR="00594519" w:rsidRDefault="00594519" w:rsidP="00594519">
      <w:pPr>
        <w:pStyle w:val="Heading2"/>
        <w:rPr>
          <w:lang w:val="en-GB"/>
        </w:rPr>
      </w:pPr>
      <w:r>
        <w:rPr>
          <w:lang w:val="en-GB"/>
        </w:rPr>
        <w:t>Policy</w:t>
      </w:r>
    </w:p>
    <w:p w14:paraId="1DD6D31A" w14:textId="6335CCCE" w:rsidR="00B477FC" w:rsidRDefault="00B477FC" w:rsidP="00B477FC">
      <w:pPr>
        <w:pStyle w:val="Heading3"/>
        <w:rPr>
          <w:lang w:val="en-GB"/>
        </w:rPr>
      </w:pPr>
      <w:r>
        <w:rPr>
          <w:lang w:val="en-GB"/>
        </w:rPr>
        <w:t xml:space="preserve">General </w:t>
      </w:r>
      <w:r w:rsidR="005B3A78">
        <w:rPr>
          <w:lang w:val="en-GB"/>
        </w:rPr>
        <w:t>R</w:t>
      </w:r>
      <w:r>
        <w:rPr>
          <w:lang w:val="en-GB"/>
        </w:rPr>
        <w:t>eserves policy</w:t>
      </w:r>
    </w:p>
    <w:p w14:paraId="423D0A28" w14:textId="66AD3300" w:rsidR="00B477FC" w:rsidRDefault="00B477FC" w:rsidP="00B477FC">
      <w:pPr>
        <w:rPr>
          <w:lang w:val="en-GB"/>
        </w:rPr>
      </w:pPr>
      <w:r>
        <w:rPr>
          <w:lang w:val="en-GB"/>
        </w:rPr>
        <w:t xml:space="preserve">As part of the budget setting process, </w:t>
      </w:r>
      <w:r w:rsidR="002565B3">
        <w:rPr>
          <w:lang w:val="en-GB"/>
        </w:rPr>
        <w:t>the Finance Committee should consider the risks to the budget</w:t>
      </w:r>
      <w:r w:rsidR="00790C20">
        <w:rPr>
          <w:lang w:val="en-GB"/>
        </w:rPr>
        <w:t xml:space="preserve"> </w:t>
      </w:r>
      <w:r w:rsidR="00C8701F">
        <w:rPr>
          <w:lang w:val="en-GB"/>
        </w:rPr>
        <w:t>and</w:t>
      </w:r>
      <w:r w:rsidR="00E539C2">
        <w:rPr>
          <w:lang w:val="en-GB"/>
        </w:rPr>
        <w:t>/or future cash flows (</w:t>
      </w:r>
      <w:r w:rsidR="00790C20">
        <w:rPr>
          <w:lang w:val="en-GB"/>
        </w:rPr>
        <w:t xml:space="preserve">not covered by </w:t>
      </w:r>
      <w:r w:rsidR="008057DC">
        <w:rPr>
          <w:lang w:val="en-GB"/>
        </w:rPr>
        <w:t>E</w:t>
      </w:r>
      <w:r w:rsidR="00790C20">
        <w:rPr>
          <w:lang w:val="en-GB"/>
        </w:rPr>
        <w:t xml:space="preserve">armarked </w:t>
      </w:r>
      <w:r w:rsidR="008057DC">
        <w:rPr>
          <w:lang w:val="en-GB"/>
        </w:rPr>
        <w:t>R</w:t>
      </w:r>
      <w:r w:rsidR="00790C20">
        <w:rPr>
          <w:lang w:val="en-GB"/>
        </w:rPr>
        <w:t>eserves</w:t>
      </w:r>
      <w:r w:rsidR="00E539C2">
        <w:rPr>
          <w:lang w:val="en-GB"/>
        </w:rPr>
        <w:t>) and</w:t>
      </w:r>
      <w:r w:rsidR="009648CA">
        <w:rPr>
          <w:lang w:val="en-GB"/>
        </w:rPr>
        <w:t xml:space="preserve">, for each item, establish the need for </w:t>
      </w:r>
      <w:r w:rsidR="00931784">
        <w:rPr>
          <w:lang w:val="en-GB"/>
        </w:rPr>
        <w:t>financ</w:t>
      </w:r>
      <w:r w:rsidR="005B3A78">
        <w:rPr>
          <w:lang w:val="en-GB"/>
        </w:rPr>
        <w:t>ial reserves</w:t>
      </w:r>
      <w:r w:rsidR="00931784">
        <w:rPr>
          <w:lang w:val="en-GB"/>
        </w:rPr>
        <w:t xml:space="preserve"> to cover:</w:t>
      </w:r>
    </w:p>
    <w:p w14:paraId="397B6FC2" w14:textId="77777777" w:rsidR="00931784" w:rsidRPr="00DC03BA" w:rsidRDefault="00931784" w:rsidP="00C119AE">
      <w:pPr>
        <w:numPr>
          <w:ilvl w:val="0"/>
          <w:numId w:val="5"/>
        </w:numPr>
        <w:spacing w:after="0" w:line="259" w:lineRule="auto"/>
        <w:ind w:left="1077" w:hanging="720"/>
        <w:rPr>
          <w:lang w:val="en-GB"/>
        </w:rPr>
      </w:pPr>
      <w:r w:rsidRPr="00DC03BA">
        <w:rPr>
          <w:lang w:val="en-GB"/>
        </w:rPr>
        <w:t>working capital if expenditure is needed ahead of income being received</w:t>
      </w:r>
      <w:r>
        <w:rPr>
          <w:lang w:val="en-GB"/>
        </w:rPr>
        <w:t>,</w:t>
      </w:r>
    </w:p>
    <w:p w14:paraId="4F7B2FF4" w14:textId="77777777" w:rsidR="00931784" w:rsidRPr="00DC03BA" w:rsidRDefault="00931784" w:rsidP="00C119AE">
      <w:pPr>
        <w:numPr>
          <w:ilvl w:val="0"/>
          <w:numId w:val="5"/>
        </w:numPr>
        <w:spacing w:after="0" w:line="259" w:lineRule="auto"/>
        <w:ind w:left="1077" w:hanging="720"/>
        <w:rPr>
          <w:lang w:val="en-GB"/>
        </w:rPr>
      </w:pPr>
      <w:r w:rsidRPr="00DC03BA">
        <w:rPr>
          <w:lang w:val="en-GB"/>
        </w:rPr>
        <w:t xml:space="preserve">working capital to protect the continuity of the </w:t>
      </w:r>
      <w:r>
        <w:rPr>
          <w:lang w:val="en-GB"/>
        </w:rPr>
        <w:t>Parish Council</w:t>
      </w:r>
      <w:r w:rsidRPr="00DC03BA">
        <w:rPr>
          <w:lang w:val="en-GB"/>
        </w:rPr>
        <w:t>’s core services</w:t>
      </w:r>
      <w:r>
        <w:rPr>
          <w:lang w:val="en-GB"/>
        </w:rPr>
        <w:t>,</w:t>
      </w:r>
    </w:p>
    <w:p w14:paraId="43EB929C" w14:textId="77777777" w:rsidR="00931784" w:rsidRPr="00DC03BA" w:rsidRDefault="00931784" w:rsidP="00C119AE">
      <w:pPr>
        <w:numPr>
          <w:ilvl w:val="0"/>
          <w:numId w:val="5"/>
        </w:numPr>
        <w:spacing w:after="0" w:line="259" w:lineRule="auto"/>
        <w:ind w:left="1077" w:hanging="720"/>
        <w:rPr>
          <w:lang w:val="en-GB"/>
        </w:rPr>
      </w:pPr>
      <w:r w:rsidRPr="00DC03BA">
        <w:rPr>
          <w:lang w:val="en-GB"/>
        </w:rPr>
        <w:t>minimising the risk in the event of a fall in income levels</w:t>
      </w:r>
      <w:r>
        <w:rPr>
          <w:lang w:val="en-GB"/>
        </w:rPr>
        <w:t>,</w:t>
      </w:r>
    </w:p>
    <w:p w14:paraId="3F6444E3" w14:textId="77777777" w:rsidR="00931784" w:rsidRPr="00DC03BA" w:rsidRDefault="00931784" w:rsidP="00C119AE">
      <w:pPr>
        <w:numPr>
          <w:ilvl w:val="0"/>
          <w:numId w:val="5"/>
        </w:numPr>
        <w:spacing w:after="0" w:line="259" w:lineRule="auto"/>
        <w:ind w:left="1077" w:hanging="720"/>
        <w:rPr>
          <w:lang w:val="en-GB"/>
        </w:rPr>
      </w:pPr>
      <w:r w:rsidRPr="00DC03BA">
        <w:rPr>
          <w:lang w:val="en-GB"/>
        </w:rPr>
        <w:t>funding for new initiatives or opportunities that arise during the year</w:t>
      </w:r>
      <w:r>
        <w:rPr>
          <w:lang w:val="en-GB"/>
        </w:rPr>
        <w:t>,</w:t>
      </w:r>
    </w:p>
    <w:p w14:paraId="04B3869E" w14:textId="77777777" w:rsidR="00931784" w:rsidRPr="00DC03BA" w:rsidRDefault="00931784" w:rsidP="00C119AE">
      <w:pPr>
        <w:numPr>
          <w:ilvl w:val="0"/>
          <w:numId w:val="5"/>
        </w:numPr>
        <w:spacing w:after="0" w:line="259" w:lineRule="auto"/>
        <w:ind w:left="1077" w:hanging="720"/>
        <w:rPr>
          <w:lang w:val="en-GB"/>
        </w:rPr>
      </w:pPr>
      <w:r w:rsidRPr="00DC03BA">
        <w:rPr>
          <w:lang w:val="en-GB"/>
        </w:rPr>
        <w:t>funding in the event of unplanned adverse events such as losing key staff, theft, fire, flood, essential building repairs, pandemic response</w:t>
      </w:r>
      <w:r>
        <w:rPr>
          <w:lang w:val="en-GB"/>
        </w:rPr>
        <w:t>,</w:t>
      </w:r>
    </w:p>
    <w:p w14:paraId="1CB541E0" w14:textId="77777777" w:rsidR="00A95A47" w:rsidRDefault="00931784" w:rsidP="00A95A47">
      <w:pPr>
        <w:spacing w:after="0" w:line="259" w:lineRule="auto"/>
        <w:rPr>
          <w:lang w:val="en-GB"/>
        </w:rPr>
      </w:pPr>
      <w:r w:rsidRPr="00DC03BA">
        <w:rPr>
          <w:lang w:val="en-GB"/>
        </w:rPr>
        <w:t xml:space="preserve">shortfall funding for unexpected increases </w:t>
      </w:r>
      <w:r w:rsidR="004E2BF8">
        <w:rPr>
          <w:lang w:val="en-GB"/>
        </w:rPr>
        <w:t>i</w:t>
      </w:r>
      <w:r w:rsidRPr="00DC03BA">
        <w:rPr>
          <w:lang w:val="en-GB"/>
        </w:rPr>
        <w:t xml:space="preserve">n expenditure caused by budget overruns and </w:t>
      </w:r>
      <w:r w:rsidR="00097AC8">
        <w:rPr>
          <w:lang w:val="en-GB"/>
        </w:rPr>
        <w:t xml:space="preserve">unanticipated </w:t>
      </w:r>
      <w:r w:rsidRPr="00DC03BA">
        <w:rPr>
          <w:lang w:val="en-GB"/>
        </w:rPr>
        <w:t xml:space="preserve">inflation. </w:t>
      </w:r>
    </w:p>
    <w:p w14:paraId="70ACDE67" w14:textId="77777777" w:rsidR="00A95A47" w:rsidRDefault="00A95A47" w:rsidP="00A95A47">
      <w:pPr>
        <w:spacing w:after="0" w:line="259" w:lineRule="auto"/>
        <w:rPr>
          <w:lang w:val="en-GB"/>
        </w:rPr>
      </w:pPr>
    </w:p>
    <w:p w14:paraId="32DCFFD1" w14:textId="77777777" w:rsidR="00A95A47" w:rsidRDefault="00A95A47" w:rsidP="00A95A47">
      <w:pPr>
        <w:spacing w:after="0" w:line="259" w:lineRule="auto"/>
        <w:rPr>
          <w:lang w:val="en-GB"/>
        </w:rPr>
      </w:pPr>
      <w:r>
        <w:rPr>
          <w:lang w:val="en-GB"/>
        </w:rPr>
        <w:t>The general reserve should be the higher of</w:t>
      </w:r>
    </w:p>
    <w:p w14:paraId="7640202E" w14:textId="6101E60A" w:rsidR="00931784" w:rsidRDefault="00BA3823" w:rsidP="00C119AE">
      <w:pPr>
        <w:numPr>
          <w:ilvl w:val="0"/>
          <w:numId w:val="5"/>
        </w:numPr>
        <w:spacing w:after="0" w:line="259" w:lineRule="auto"/>
        <w:ind w:left="1077" w:hanging="720"/>
        <w:rPr>
          <w:lang w:val="en-GB"/>
        </w:rPr>
      </w:pPr>
      <w:r>
        <w:rPr>
          <w:lang w:val="en-GB"/>
        </w:rPr>
        <w:t>the amount determined using the risk-base</w:t>
      </w:r>
      <w:r w:rsidR="00870FF8">
        <w:rPr>
          <w:lang w:val="en-GB"/>
        </w:rPr>
        <w:t>d</w:t>
      </w:r>
      <w:r>
        <w:rPr>
          <w:lang w:val="en-GB"/>
        </w:rPr>
        <w:t xml:space="preserve"> assessment above, and</w:t>
      </w:r>
    </w:p>
    <w:p w14:paraId="4F3B3A5A" w14:textId="59225854" w:rsidR="00BA3823" w:rsidRPr="00DC03BA" w:rsidRDefault="00BA3823" w:rsidP="00C119AE">
      <w:pPr>
        <w:numPr>
          <w:ilvl w:val="0"/>
          <w:numId w:val="5"/>
        </w:numPr>
        <w:spacing w:after="0" w:line="259" w:lineRule="auto"/>
        <w:ind w:left="1077" w:hanging="720"/>
        <w:rPr>
          <w:lang w:val="en-GB"/>
        </w:rPr>
      </w:pPr>
      <w:r>
        <w:rPr>
          <w:lang w:val="en-GB"/>
        </w:rPr>
        <w:t xml:space="preserve">80% to 100% of </w:t>
      </w:r>
      <w:r w:rsidR="00E4582D" w:rsidRPr="00E4582D">
        <w:rPr>
          <w:lang w:val="en-GB"/>
        </w:rPr>
        <w:t>net revenue expenditure</w:t>
      </w:r>
      <w:r w:rsidR="00E4582D">
        <w:rPr>
          <w:lang w:val="en-GB"/>
        </w:rPr>
        <w:t xml:space="preserve"> where </w:t>
      </w:r>
      <w:r w:rsidR="00E4582D" w:rsidRPr="00E4582D">
        <w:rPr>
          <w:lang w:val="en-GB"/>
        </w:rPr>
        <w:t>net revenue expenditure</w:t>
      </w:r>
      <w:r w:rsidR="00E4582D">
        <w:rPr>
          <w:lang w:val="en-GB"/>
        </w:rPr>
        <w:t xml:space="preserve"> excludes </w:t>
      </w:r>
      <w:r w:rsidR="007E025B">
        <w:rPr>
          <w:lang w:val="en-GB"/>
        </w:rPr>
        <w:t>all spending on discretionary projects (that are typically funded through earmarked reserves)</w:t>
      </w:r>
      <w:r w:rsidR="00871E69">
        <w:rPr>
          <w:lang w:val="en-GB"/>
        </w:rPr>
        <w:t xml:space="preserve"> and the loan repayment for the Village Hall</w:t>
      </w:r>
    </w:p>
    <w:p w14:paraId="151F7B2D" w14:textId="77777777" w:rsidR="00931784" w:rsidRPr="00DC03BA" w:rsidRDefault="00931784" w:rsidP="00931784">
      <w:pPr>
        <w:spacing w:after="0" w:line="259" w:lineRule="auto"/>
        <w:rPr>
          <w:lang w:val="en-GB"/>
        </w:rPr>
      </w:pPr>
    </w:p>
    <w:p w14:paraId="73C52790" w14:textId="77777777" w:rsidR="00931784" w:rsidRPr="00DC03BA" w:rsidRDefault="00931784" w:rsidP="00931784">
      <w:pPr>
        <w:spacing w:after="0" w:line="259" w:lineRule="auto"/>
        <w:rPr>
          <w:lang w:val="en-GB"/>
        </w:rPr>
      </w:pPr>
      <w:r w:rsidRPr="00DC03BA">
        <w:rPr>
          <w:lang w:val="en-GB"/>
        </w:rPr>
        <w:t xml:space="preserve">If part of the General Reserve is used, the shortfall should be recovered during the following financial year from: </w:t>
      </w:r>
    </w:p>
    <w:p w14:paraId="6D8BC4AF" w14:textId="77777777" w:rsidR="00931784" w:rsidRPr="00B0587D" w:rsidRDefault="00931784" w:rsidP="00931784">
      <w:pPr>
        <w:pStyle w:val="ListParagraph"/>
        <w:numPr>
          <w:ilvl w:val="0"/>
          <w:numId w:val="8"/>
        </w:numPr>
        <w:spacing w:after="0" w:line="259" w:lineRule="auto"/>
        <w:rPr>
          <w:lang w:val="en-GB"/>
        </w:rPr>
      </w:pPr>
      <w:r w:rsidRPr="00B0587D">
        <w:rPr>
          <w:lang w:val="en-GB"/>
        </w:rPr>
        <w:t>an increase to the Precept</w:t>
      </w:r>
      <w:r>
        <w:rPr>
          <w:lang w:val="en-GB"/>
        </w:rPr>
        <w:t>,</w:t>
      </w:r>
    </w:p>
    <w:p w14:paraId="260553B4" w14:textId="77777777" w:rsidR="00931784" w:rsidRPr="00CF772E" w:rsidRDefault="00931784" w:rsidP="00931784">
      <w:pPr>
        <w:numPr>
          <w:ilvl w:val="0"/>
          <w:numId w:val="8"/>
        </w:numPr>
        <w:spacing w:after="0" w:line="259" w:lineRule="auto"/>
        <w:rPr>
          <w:lang w:val="en-GB"/>
        </w:rPr>
      </w:pPr>
      <w:r w:rsidRPr="00CF772E">
        <w:rPr>
          <w:lang w:val="en-GB"/>
        </w:rPr>
        <w:t>an increase in Income</w:t>
      </w:r>
      <w:r>
        <w:rPr>
          <w:lang w:val="en-GB"/>
        </w:rPr>
        <w:t>,</w:t>
      </w:r>
    </w:p>
    <w:p w14:paraId="3568EA0C" w14:textId="77777777" w:rsidR="00931784" w:rsidRPr="00CF772E" w:rsidRDefault="00931784" w:rsidP="00931784">
      <w:pPr>
        <w:numPr>
          <w:ilvl w:val="0"/>
          <w:numId w:val="8"/>
        </w:numPr>
        <w:spacing w:after="0" w:line="259" w:lineRule="auto"/>
        <w:rPr>
          <w:lang w:val="en-GB"/>
        </w:rPr>
      </w:pPr>
      <w:r w:rsidRPr="00CF772E">
        <w:rPr>
          <w:lang w:val="en-GB"/>
        </w:rPr>
        <w:t>reductions/virement from existing budgets</w:t>
      </w:r>
    </w:p>
    <w:p w14:paraId="1349871B" w14:textId="7195D910" w:rsidR="00E4304F" w:rsidRDefault="00931784" w:rsidP="00BA3823">
      <w:pPr>
        <w:spacing w:after="0" w:line="259" w:lineRule="auto"/>
        <w:rPr>
          <w:lang w:val="en-GB"/>
        </w:rPr>
      </w:pPr>
      <w:r w:rsidRPr="00CF772E">
        <w:rPr>
          <w:lang w:val="en-GB"/>
        </w:rPr>
        <w:t xml:space="preserve">or a combination of any of the above. </w:t>
      </w:r>
    </w:p>
    <w:p w14:paraId="0F67FBFB" w14:textId="77777777" w:rsidR="000322BE" w:rsidRDefault="000322BE" w:rsidP="00BA3823">
      <w:pPr>
        <w:spacing w:after="0" w:line="259" w:lineRule="auto"/>
        <w:rPr>
          <w:lang w:val="en-GB"/>
        </w:rPr>
      </w:pPr>
    </w:p>
    <w:p w14:paraId="5537F259" w14:textId="58614EEE" w:rsidR="000322BE" w:rsidRPr="00E4304F" w:rsidRDefault="000322BE" w:rsidP="00BA3823">
      <w:pPr>
        <w:spacing w:after="0" w:line="259" w:lineRule="auto"/>
        <w:rPr>
          <w:lang w:val="en-GB"/>
        </w:rPr>
      </w:pPr>
      <w:r>
        <w:rPr>
          <w:lang w:val="en-GB"/>
        </w:rPr>
        <w:t xml:space="preserve">The </w:t>
      </w:r>
      <w:r w:rsidR="00C6011C">
        <w:rPr>
          <w:lang w:val="en-GB"/>
        </w:rPr>
        <w:t>General Reserve should be reviewed when setting the budget.</w:t>
      </w:r>
    </w:p>
    <w:p w14:paraId="3201DFCE" w14:textId="40061E56" w:rsidR="009B1BF0" w:rsidRDefault="00594519" w:rsidP="00594519">
      <w:pPr>
        <w:pStyle w:val="Heading3"/>
        <w:rPr>
          <w:lang w:val="en-GB"/>
        </w:rPr>
      </w:pPr>
      <w:r>
        <w:rPr>
          <w:lang w:val="en-GB"/>
        </w:rPr>
        <w:t>Earmarked reserves policy</w:t>
      </w:r>
    </w:p>
    <w:p w14:paraId="02EBF58D" w14:textId="77777777" w:rsidR="00190E0E" w:rsidRDefault="00190E0E" w:rsidP="00190E0E">
      <w:pPr>
        <w:spacing w:after="0" w:line="259" w:lineRule="auto"/>
        <w:rPr>
          <w:lang w:val="en-GB"/>
        </w:rPr>
      </w:pPr>
      <w:r w:rsidRPr="00275AE8">
        <w:rPr>
          <w:lang w:val="en-GB"/>
        </w:rPr>
        <w:t xml:space="preserve">Earmarked Reserves are established on a “needs” basis in line with anticipated requirements, approved by the </w:t>
      </w:r>
      <w:r>
        <w:rPr>
          <w:lang w:val="en-GB"/>
        </w:rPr>
        <w:t>Parish Council</w:t>
      </w:r>
      <w:r w:rsidRPr="00275AE8">
        <w:rPr>
          <w:lang w:val="en-GB"/>
        </w:rPr>
        <w:t xml:space="preserve"> and reviewed annually as part of the budget setting process.</w:t>
      </w:r>
    </w:p>
    <w:p w14:paraId="7E1B3A0D" w14:textId="77777777" w:rsidR="00944F55" w:rsidRDefault="00944F55" w:rsidP="00190E0E">
      <w:pPr>
        <w:spacing w:after="0" w:line="259" w:lineRule="auto"/>
        <w:rPr>
          <w:lang w:val="en-GB"/>
        </w:rPr>
      </w:pPr>
    </w:p>
    <w:p w14:paraId="332992D6" w14:textId="03D69BEB" w:rsidR="000D2355" w:rsidRDefault="00944F55" w:rsidP="00190E0E">
      <w:pPr>
        <w:spacing w:after="0" w:line="259" w:lineRule="auto"/>
        <w:rPr>
          <w:lang w:val="en-GB"/>
        </w:rPr>
      </w:pPr>
      <w:r w:rsidRPr="009B2D20">
        <w:rPr>
          <w:lang w:val="en-GB"/>
        </w:rPr>
        <w:t>There is</w:t>
      </w:r>
      <w:r w:rsidR="000D2355">
        <w:rPr>
          <w:lang w:val="en-GB"/>
        </w:rPr>
        <w:t xml:space="preserve"> </w:t>
      </w:r>
      <w:r w:rsidRPr="009B2D20">
        <w:rPr>
          <w:lang w:val="en-GB"/>
        </w:rPr>
        <w:t xml:space="preserve">no upper or lower limit to </w:t>
      </w:r>
      <w:r>
        <w:rPr>
          <w:lang w:val="en-GB"/>
        </w:rPr>
        <w:t>earmarked reserves</w:t>
      </w:r>
      <w:r w:rsidR="005D5568">
        <w:rPr>
          <w:lang w:val="en-GB"/>
        </w:rPr>
        <w:t xml:space="preserve">, save what is affordable </w:t>
      </w:r>
      <w:r w:rsidR="00ED6450">
        <w:rPr>
          <w:lang w:val="en-GB"/>
        </w:rPr>
        <w:t>to the</w:t>
      </w:r>
      <w:r w:rsidR="005D5568">
        <w:rPr>
          <w:lang w:val="en-GB"/>
        </w:rPr>
        <w:t xml:space="preserve"> Parish Council</w:t>
      </w:r>
      <w:r w:rsidR="000D2355">
        <w:rPr>
          <w:lang w:val="en-GB"/>
        </w:rPr>
        <w:t>.</w:t>
      </w:r>
    </w:p>
    <w:p w14:paraId="6BADD5DF" w14:textId="77777777" w:rsidR="000D2355" w:rsidRDefault="000D2355" w:rsidP="00190E0E">
      <w:pPr>
        <w:spacing w:after="0" w:line="259" w:lineRule="auto"/>
        <w:rPr>
          <w:lang w:val="en-GB"/>
        </w:rPr>
      </w:pPr>
    </w:p>
    <w:p w14:paraId="33540FAA" w14:textId="21FC38BE" w:rsidR="00772000" w:rsidRDefault="000D2355" w:rsidP="00190E0E">
      <w:pPr>
        <w:spacing w:after="0" w:line="259" w:lineRule="auto"/>
        <w:rPr>
          <w:lang w:val="en-GB"/>
        </w:rPr>
      </w:pPr>
      <w:r>
        <w:rPr>
          <w:lang w:val="en-GB"/>
        </w:rPr>
        <w:t xml:space="preserve">Earmarked reserves </w:t>
      </w:r>
      <w:r w:rsidR="00944F55" w:rsidRPr="009B2D20">
        <w:rPr>
          <w:lang w:val="en-GB"/>
        </w:rPr>
        <w:t>must</w:t>
      </w:r>
      <w:r w:rsidR="00944F55">
        <w:rPr>
          <w:lang w:val="en-GB"/>
        </w:rPr>
        <w:t xml:space="preserve"> </w:t>
      </w:r>
      <w:r w:rsidR="00944F55" w:rsidRPr="009B2D20">
        <w:rPr>
          <w:lang w:val="en-GB"/>
        </w:rPr>
        <w:t>be held for genuine and identifiable purposes and projects, and their level should be</w:t>
      </w:r>
      <w:r w:rsidR="00944F55">
        <w:rPr>
          <w:lang w:val="en-GB"/>
        </w:rPr>
        <w:t xml:space="preserve"> </w:t>
      </w:r>
      <w:r w:rsidR="00944F55" w:rsidRPr="009B2D20">
        <w:rPr>
          <w:lang w:val="en-GB"/>
        </w:rPr>
        <w:t>subject to regular review and justification (at least annually and at budget setting) and should be separately identified and enumerated.</w:t>
      </w:r>
    </w:p>
    <w:p w14:paraId="344E97E8" w14:textId="77777777" w:rsidR="001A6BC7" w:rsidRDefault="001A6BC7" w:rsidP="00190E0E">
      <w:pPr>
        <w:spacing w:after="0" w:line="259" w:lineRule="auto"/>
        <w:rPr>
          <w:lang w:val="en-GB"/>
        </w:rPr>
      </w:pPr>
    </w:p>
    <w:p w14:paraId="07D709E1" w14:textId="5585B1DC" w:rsidR="00314EBD" w:rsidRDefault="00314EBD" w:rsidP="00314EBD">
      <w:pPr>
        <w:spacing w:after="0" w:line="259" w:lineRule="auto"/>
        <w:rPr>
          <w:lang w:val="en-GB"/>
        </w:rPr>
      </w:pPr>
      <w:r w:rsidRPr="00275AE8">
        <w:rPr>
          <w:lang w:val="en-GB"/>
        </w:rPr>
        <w:t xml:space="preserve">Once an Earmarked Reserve has been established by the </w:t>
      </w:r>
      <w:r>
        <w:rPr>
          <w:lang w:val="en-GB"/>
        </w:rPr>
        <w:t>Parish Council</w:t>
      </w:r>
      <w:r w:rsidRPr="00275AE8">
        <w:rPr>
          <w:lang w:val="en-GB"/>
        </w:rPr>
        <w:t>, it is the responsibility of the</w:t>
      </w:r>
      <w:r>
        <w:rPr>
          <w:lang w:val="en-GB"/>
        </w:rPr>
        <w:t xml:space="preserve"> Responsible Financial Officer (“</w:t>
      </w:r>
      <w:r w:rsidRPr="00275AE8">
        <w:rPr>
          <w:lang w:val="en-GB"/>
        </w:rPr>
        <w:t>RFO</w:t>
      </w:r>
      <w:r>
        <w:rPr>
          <w:lang w:val="en-GB"/>
        </w:rPr>
        <w:t xml:space="preserve">”, currently our Clerk) </w:t>
      </w:r>
      <w:r w:rsidRPr="00275AE8">
        <w:rPr>
          <w:lang w:val="en-GB"/>
        </w:rPr>
        <w:t xml:space="preserve">to ensure that funds are spent in line with its purpose. </w:t>
      </w:r>
    </w:p>
    <w:p w14:paraId="5FA2C1D2" w14:textId="77777777" w:rsidR="00314EBD" w:rsidRPr="00275AE8" w:rsidRDefault="00314EBD" w:rsidP="00314EBD">
      <w:pPr>
        <w:spacing w:after="0" w:line="259" w:lineRule="auto"/>
        <w:rPr>
          <w:lang w:val="en-GB"/>
        </w:rPr>
      </w:pPr>
    </w:p>
    <w:p w14:paraId="01F28144" w14:textId="77777777" w:rsidR="00314EBD" w:rsidRPr="00275AE8" w:rsidRDefault="00314EBD" w:rsidP="00314EBD">
      <w:pPr>
        <w:spacing w:after="0" w:line="259" w:lineRule="auto"/>
        <w:rPr>
          <w:lang w:val="en-GB"/>
        </w:rPr>
      </w:pPr>
      <w:r w:rsidRPr="00275AE8">
        <w:rPr>
          <w:lang w:val="en-GB"/>
        </w:rPr>
        <w:t xml:space="preserve">Where the purpose of an Earmarked Reserve becomes obsolete, or where there is an over-provision of funds, the excess may, on the approval of the </w:t>
      </w:r>
      <w:r>
        <w:rPr>
          <w:lang w:val="en-GB"/>
        </w:rPr>
        <w:t>Parish Council</w:t>
      </w:r>
      <w:r w:rsidRPr="00275AE8">
        <w:rPr>
          <w:lang w:val="en-GB"/>
        </w:rPr>
        <w:t xml:space="preserve">, be transferred to other budget headings within the Revenue Budget, to General Reserves or to one, or more, other Earmarked Reserves. </w:t>
      </w:r>
    </w:p>
    <w:p w14:paraId="72B71E37" w14:textId="77777777" w:rsidR="00594519" w:rsidRDefault="00594519" w:rsidP="00594519">
      <w:pPr>
        <w:rPr>
          <w:lang w:val="en-GB"/>
        </w:rPr>
      </w:pPr>
    </w:p>
    <w:p w14:paraId="14F95EFA" w14:textId="537003C1" w:rsidR="002A5A74" w:rsidRDefault="002A5A74" w:rsidP="002A5A74">
      <w:pPr>
        <w:pStyle w:val="Heading2"/>
        <w:rPr>
          <w:lang w:val="en-GB"/>
        </w:rPr>
      </w:pPr>
      <w:r>
        <w:rPr>
          <w:lang w:val="en-GB"/>
        </w:rPr>
        <w:t>Review</w:t>
      </w:r>
    </w:p>
    <w:p w14:paraId="1EAB867B" w14:textId="6EB5C52D" w:rsidR="002A5A74" w:rsidRPr="00594519" w:rsidRDefault="002A5A74" w:rsidP="00594519">
      <w:pPr>
        <w:rPr>
          <w:lang w:val="en-GB"/>
        </w:rPr>
      </w:pPr>
      <w:r>
        <w:rPr>
          <w:lang w:val="en-GB"/>
        </w:rPr>
        <w:t xml:space="preserve">The Policy should be reviewed </w:t>
      </w:r>
      <w:r w:rsidR="00806880">
        <w:rPr>
          <w:lang w:val="en-GB"/>
        </w:rPr>
        <w:t>when setting the budget</w:t>
      </w:r>
    </w:p>
    <w:sectPr w:rsidR="002A5A74" w:rsidRPr="00594519" w:rsidSect="0064202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B21A" w14:textId="77777777" w:rsidR="00E80D2C" w:rsidRDefault="00E80D2C" w:rsidP="00362FB1">
      <w:pPr>
        <w:spacing w:after="0" w:line="240" w:lineRule="auto"/>
      </w:pPr>
      <w:r>
        <w:separator/>
      </w:r>
    </w:p>
  </w:endnote>
  <w:endnote w:type="continuationSeparator" w:id="0">
    <w:p w14:paraId="3E29266A" w14:textId="77777777" w:rsidR="00E80D2C" w:rsidRDefault="00E80D2C" w:rsidP="0036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229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2CDD6" w14:textId="4E099E35" w:rsidR="00362FB1" w:rsidRDefault="00274BF9">
        <w:pPr>
          <w:pStyle w:val="Footer"/>
          <w:jc w:val="center"/>
        </w:pPr>
        <w:r>
          <w:t xml:space="preserve">Page </w:t>
        </w:r>
        <w:r w:rsidR="00E0481E">
          <w:fldChar w:fldCharType="begin"/>
        </w:r>
        <w:r w:rsidR="00362FB1">
          <w:instrText xml:space="preserve"> PAGE   \* MERGEFORMAT </w:instrText>
        </w:r>
        <w:r w:rsidR="00E0481E">
          <w:fldChar w:fldCharType="separate"/>
        </w:r>
        <w:r w:rsidR="00B622AF">
          <w:rPr>
            <w:noProof/>
          </w:rPr>
          <w:t>3</w:t>
        </w:r>
        <w:r w:rsidR="00E0481E"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B622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6F7E81" w14:textId="79BBE5BE" w:rsidR="00362FB1" w:rsidRDefault="00E25C06" w:rsidP="00362FB1">
    <w:pPr>
      <w:pStyle w:val="Footer"/>
    </w:pPr>
    <w:r>
      <w:t>Version Number:</w:t>
    </w:r>
    <w:r w:rsidR="00613ECC">
      <w:t xml:space="preserve"> 1</w:t>
    </w:r>
    <w:r>
      <w:tab/>
    </w:r>
    <w:r>
      <w:tab/>
      <w:t>Last Review Date:</w:t>
    </w:r>
    <w:r w:rsidR="00613ECC">
      <w:t xml:space="preserve"> </w:t>
    </w:r>
    <w:r w:rsidR="00375105">
      <w:t>n/a</w:t>
    </w:r>
  </w:p>
  <w:p w14:paraId="47550D0E" w14:textId="2A681CB7" w:rsidR="00E25C06" w:rsidRDefault="00E25C06" w:rsidP="00362FB1">
    <w:pPr>
      <w:pStyle w:val="Footer"/>
    </w:pPr>
    <w:r>
      <w:t>Adopted Date:</w:t>
    </w:r>
    <w:r w:rsidR="00613ECC">
      <w:t xml:space="preserve"> </w:t>
    </w:r>
    <w:r w:rsidR="007E160F">
      <w:t>15th December</w:t>
    </w:r>
    <w:r w:rsidR="00C7628F">
      <w:t xml:space="preserve"> </w:t>
    </w:r>
    <w:r w:rsidR="00B622AF">
      <w:t>2025</w:t>
    </w:r>
    <w:r>
      <w:tab/>
    </w:r>
    <w:r>
      <w:tab/>
      <w:t>Next Review Date:</w:t>
    </w:r>
    <w:r w:rsidR="00613ECC">
      <w:t xml:space="preserve"> </w:t>
    </w:r>
    <w:r w:rsidR="004418F3">
      <w:t xml:space="preserve"> </w:t>
    </w:r>
    <w:r w:rsidR="00ED6450">
      <w:t xml:space="preserve">November </w:t>
    </w:r>
    <w:r w:rsidR="00375105">
      <w:t>202</w:t>
    </w:r>
    <w:r w:rsidR="007E160F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CD09" w14:textId="77777777" w:rsidR="00E80D2C" w:rsidRDefault="00E80D2C" w:rsidP="00362FB1">
      <w:pPr>
        <w:spacing w:after="0" w:line="240" w:lineRule="auto"/>
      </w:pPr>
      <w:r>
        <w:separator/>
      </w:r>
    </w:p>
  </w:footnote>
  <w:footnote w:type="continuationSeparator" w:id="0">
    <w:p w14:paraId="4D5A07C6" w14:textId="77777777" w:rsidR="00E80D2C" w:rsidRDefault="00E80D2C" w:rsidP="00362FB1">
      <w:pPr>
        <w:spacing w:after="0" w:line="240" w:lineRule="auto"/>
      </w:pPr>
      <w:r>
        <w:continuationSeparator/>
      </w:r>
    </w:p>
  </w:footnote>
  <w:footnote w:id="1">
    <w:p w14:paraId="0BA7A9D3" w14:textId="4AA69914" w:rsidR="00451DB6" w:rsidRPr="00451DB6" w:rsidRDefault="00451DB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2D36EB" w:rsidRPr="009B52CF">
          <w:rPr>
            <w:rStyle w:val="Hyperlink"/>
            <w:rFonts w:asciiTheme="minorHAnsi" w:hAnsiTheme="minorHAnsi" w:cstheme="minorBidi"/>
          </w:rPr>
          <w:t>https://www.nalc.gov.uk/support/finance-advice/joint-panel-on-accountability-and-governance.html</w:t>
        </w:r>
      </w:hyperlink>
      <w:r w:rsidR="002D36EB">
        <w:t xml:space="preserve"> </w:t>
      </w:r>
    </w:p>
  </w:footnote>
  <w:footnote w:id="2">
    <w:p w14:paraId="4FBA366B" w14:textId="24BD89F7" w:rsidR="009F4E92" w:rsidRPr="009F4E92" w:rsidRDefault="009F4E9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Paragraph 5.</w:t>
      </w:r>
      <w:r w:rsidR="00541221">
        <w:rPr>
          <w:lang w:val="en-GB"/>
        </w:rPr>
        <w:t>3</w:t>
      </w:r>
      <w:r>
        <w:rPr>
          <w:lang w:val="en-GB"/>
        </w:rPr>
        <w:t>1 of JPAG’s Practitioners Guide 2024</w:t>
      </w:r>
      <w:r w:rsidR="002A064D">
        <w:rPr>
          <w:lang w:val="en-GB"/>
        </w:rPr>
        <w:t xml:space="preserve">.  See </w:t>
      </w:r>
      <w:hyperlink r:id="rId2" w:history="1">
        <w:r w:rsidR="002A064D" w:rsidRPr="009B52CF">
          <w:rPr>
            <w:rStyle w:val="Hyperlink"/>
            <w:rFonts w:asciiTheme="minorHAnsi" w:hAnsiTheme="minorHAnsi" w:cstheme="minorBidi"/>
            <w:lang w:val="en-GB"/>
          </w:rPr>
          <w:t>https://www.nalc.gov.uk/resource/practitioners-guide-2024.html</w:t>
        </w:r>
      </w:hyperlink>
      <w:r w:rsidR="002A064D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CCF9" w14:textId="77777777" w:rsidR="00E25C06" w:rsidRDefault="00D839B5" w:rsidP="00E25C06">
    <w:pPr>
      <w:jc w:val="center"/>
      <w:rPr>
        <w:b/>
        <w:sz w:val="40"/>
      </w:rPr>
    </w:pPr>
    <w:r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07503" wp14:editId="45D5EC93">
              <wp:simplePos x="0" y="0"/>
              <wp:positionH relativeFrom="column">
                <wp:posOffset>0</wp:posOffset>
              </wp:positionH>
              <wp:positionV relativeFrom="paragraph">
                <wp:posOffset>-153035</wp:posOffset>
              </wp:positionV>
              <wp:extent cx="1034415" cy="1149350"/>
              <wp:effectExtent l="57150" t="19050" r="70485" b="10795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4415" cy="1149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6452542E" w14:textId="77777777" w:rsidR="00362FB1" w:rsidRDefault="00362FB1" w:rsidP="00362FB1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3C872E7" wp14:editId="4BECD8D7">
                                <wp:extent cx="847725" cy="904875"/>
                                <wp:effectExtent l="0" t="0" r="9525" b="9525"/>
                                <wp:docPr id="6" name="Picture 6" descr="This picture depicts the Repton Cros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BFBFB"/>
                                            </a:clrFrom>
                                            <a:clrTo>
                                              <a:srgbClr val="FBFBFB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981" t="5965" r="5592" b="560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7445FF" w14:textId="77777777" w:rsidR="00362FB1" w:rsidRDefault="00362FB1" w:rsidP="00362FB1">
                          <w:pP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  <w:t>Repton Cross</w:t>
                          </w:r>
                        </w:p>
                        <w:p w14:paraId="18AE26F3" w14:textId="77777777" w:rsidR="00362FB1" w:rsidRDefault="00362FB1" w:rsidP="00362F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07503" id="Rectangle 4" o:spid="_x0000_s1026" style="position:absolute;left:0;text-align:left;margin-left:0;margin-top:-12.05pt;width:81.4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" strokecolor="silver">
              <v:shadow on="t" color="black" opacity="26214f" origin=",-.5" offset="0,3pt"/>
              <v:textbox>
                <w:txbxContent>
                  <w:p w14:paraId="6452542E" w14:textId="77777777" w:rsidR="00362FB1" w:rsidRDefault="00362FB1" w:rsidP="00362FB1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3C872E7" wp14:editId="4BECD8D7">
                          <wp:extent cx="847725" cy="904875"/>
                          <wp:effectExtent l="0" t="0" r="9525" b="9525"/>
                          <wp:docPr id="6" name="Picture 6" descr="This picture depicts the Repton Cros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clrChange>
                                      <a:clrFrom>
                                        <a:srgbClr val="FBFBFB"/>
                                      </a:clrFrom>
                                      <a:clrTo>
                                        <a:srgbClr val="FBFBFB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981" t="5965" r="5592" b="560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7445FF" w14:textId="77777777" w:rsidR="00362FB1" w:rsidRDefault="00362FB1" w:rsidP="00362FB1">
                    <w:pP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  <w:t>Repton Cross</w:t>
                    </w:r>
                  </w:p>
                  <w:p w14:paraId="18AE26F3" w14:textId="77777777" w:rsidR="00362FB1" w:rsidRDefault="00362FB1" w:rsidP="00362FB1"/>
                </w:txbxContent>
              </v:textbox>
            </v:rect>
          </w:pict>
        </mc:Fallback>
      </mc:AlternateContent>
    </w:r>
    <w:r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E1A03D" wp14:editId="7CCD2005">
              <wp:simplePos x="0" y="0"/>
              <wp:positionH relativeFrom="column">
                <wp:posOffset>1034415</wp:posOffset>
              </wp:positionH>
              <wp:positionV relativeFrom="paragraph">
                <wp:posOffset>77470</wp:posOffset>
              </wp:positionV>
              <wp:extent cx="725805" cy="78676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0D0D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E19AF" w14:textId="77777777" w:rsidR="00362FB1" w:rsidRPr="00694B29" w:rsidRDefault="00362FB1" w:rsidP="00362FB1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1A0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1.45pt;margin-top:6.1pt;width:57.1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" filled="f" fillcolor="#d0d0d0" stroked="f">
              <v:textbox>
                <w:txbxContent>
                  <w:p w14:paraId="135E19AF" w14:textId="77777777" w:rsidR="00362FB1" w:rsidRPr="00694B29" w:rsidRDefault="00362FB1" w:rsidP="00362FB1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362FB1" w:rsidRPr="00694B29">
      <w:rPr>
        <w:b/>
        <w:sz w:val="40"/>
      </w:rPr>
      <w:t>REPTON PARISH COUNCIL</w:t>
    </w:r>
  </w:p>
  <w:p w14:paraId="3BA65967" w14:textId="77777777" w:rsidR="00E25C06" w:rsidRDefault="00E25C06" w:rsidP="00362FB1">
    <w:pPr>
      <w:jc w:val="center"/>
      <w:rPr>
        <w:b/>
        <w:sz w:val="40"/>
      </w:rPr>
    </w:pPr>
  </w:p>
  <w:p w14:paraId="77C0A24D" w14:textId="77777777" w:rsidR="00362FB1" w:rsidRDefault="00362FB1">
    <w:pPr>
      <w:pStyle w:val="Header"/>
    </w:pPr>
  </w:p>
  <w:p w14:paraId="341F54AA" w14:textId="77777777" w:rsidR="00362FB1" w:rsidRDefault="00362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E2DA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7E23D9"/>
    <w:multiLevelType w:val="hybridMultilevel"/>
    <w:tmpl w:val="C37A9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556A"/>
    <w:multiLevelType w:val="hybridMultilevel"/>
    <w:tmpl w:val="2F30D52A"/>
    <w:lvl w:ilvl="0" w:tplc="50F2C9A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00AF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2FC6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C711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3A035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CCB8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AF5D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8D18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4E92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D33814"/>
    <w:multiLevelType w:val="hybridMultilevel"/>
    <w:tmpl w:val="2354A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A6E6D"/>
    <w:multiLevelType w:val="hybridMultilevel"/>
    <w:tmpl w:val="C0307922"/>
    <w:lvl w:ilvl="0" w:tplc="048E2A10">
      <w:start w:val="1"/>
      <w:numFmt w:val="bullet"/>
      <w:lvlText w:val=""/>
      <w:lvlJc w:val="left"/>
      <w:rPr>
        <w:rFonts w:ascii="Wingdings" w:hAnsi="Wingdings" w:hint="default"/>
        <w:b w:val="0"/>
        <w:i w:val="0"/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8814F0A"/>
    <w:multiLevelType w:val="hybridMultilevel"/>
    <w:tmpl w:val="6AB2AA3A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BD4056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626A9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803CA2E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C271B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4584154">
    <w:abstractNumId w:val="2"/>
  </w:num>
  <w:num w:numId="2" w16cid:durableId="1335188599">
    <w:abstractNumId w:val="0"/>
  </w:num>
  <w:num w:numId="3" w16cid:durableId="1085499322">
    <w:abstractNumId w:val="8"/>
  </w:num>
  <w:num w:numId="4" w16cid:durableId="1832285447">
    <w:abstractNumId w:val="5"/>
  </w:num>
  <w:num w:numId="5" w16cid:durableId="1648779061">
    <w:abstractNumId w:val="4"/>
  </w:num>
  <w:num w:numId="6" w16cid:durableId="1911377584">
    <w:abstractNumId w:val="6"/>
  </w:num>
  <w:num w:numId="7" w16cid:durableId="445196886">
    <w:abstractNumId w:val="9"/>
  </w:num>
  <w:num w:numId="8" w16cid:durableId="403573042">
    <w:abstractNumId w:val="3"/>
  </w:num>
  <w:num w:numId="9" w16cid:durableId="1360662639">
    <w:abstractNumId w:val="7"/>
  </w:num>
  <w:num w:numId="10" w16cid:durableId="87674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2"/>
    <w:rsid w:val="00004961"/>
    <w:rsid w:val="0000500E"/>
    <w:rsid w:val="00005880"/>
    <w:rsid w:val="00005ABA"/>
    <w:rsid w:val="000067C7"/>
    <w:rsid w:val="000106BC"/>
    <w:rsid w:val="00012A8C"/>
    <w:rsid w:val="000142F1"/>
    <w:rsid w:val="00015DC7"/>
    <w:rsid w:val="00017304"/>
    <w:rsid w:val="0002011E"/>
    <w:rsid w:val="0002150C"/>
    <w:rsid w:val="0002347E"/>
    <w:rsid w:val="00024456"/>
    <w:rsid w:val="00025288"/>
    <w:rsid w:val="000258EA"/>
    <w:rsid w:val="000258F3"/>
    <w:rsid w:val="00030D93"/>
    <w:rsid w:val="0003132D"/>
    <w:rsid w:val="00031C70"/>
    <w:rsid w:val="00031E98"/>
    <w:rsid w:val="000322BE"/>
    <w:rsid w:val="0003406E"/>
    <w:rsid w:val="00035A26"/>
    <w:rsid w:val="00035ACB"/>
    <w:rsid w:val="00035C80"/>
    <w:rsid w:val="000412A5"/>
    <w:rsid w:val="0004173B"/>
    <w:rsid w:val="00041A90"/>
    <w:rsid w:val="00041E0E"/>
    <w:rsid w:val="00042424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1F7E"/>
    <w:rsid w:val="000537B7"/>
    <w:rsid w:val="000539A4"/>
    <w:rsid w:val="00054D44"/>
    <w:rsid w:val="00055489"/>
    <w:rsid w:val="00055762"/>
    <w:rsid w:val="000558C3"/>
    <w:rsid w:val="0006041B"/>
    <w:rsid w:val="000610E4"/>
    <w:rsid w:val="00061C13"/>
    <w:rsid w:val="00062060"/>
    <w:rsid w:val="00062557"/>
    <w:rsid w:val="0006365C"/>
    <w:rsid w:val="00070934"/>
    <w:rsid w:val="000726B0"/>
    <w:rsid w:val="00076F96"/>
    <w:rsid w:val="00077C58"/>
    <w:rsid w:val="00081964"/>
    <w:rsid w:val="000835BE"/>
    <w:rsid w:val="00084C19"/>
    <w:rsid w:val="00085349"/>
    <w:rsid w:val="0008570B"/>
    <w:rsid w:val="000858C2"/>
    <w:rsid w:val="000869AD"/>
    <w:rsid w:val="00087AD1"/>
    <w:rsid w:val="000919D8"/>
    <w:rsid w:val="0009309E"/>
    <w:rsid w:val="0009327F"/>
    <w:rsid w:val="00095172"/>
    <w:rsid w:val="0009612D"/>
    <w:rsid w:val="000973CD"/>
    <w:rsid w:val="00097AC8"/>
    <w:rsid w:val="000A08CE"/>
    <w:rsid w:val="000A0CB6"/>
    <w:rsid w:val="000A37D2"/>
    <w:rsid w:val="000A71CF"/>
    <w:rsid w:val="000B10FE"/>
    <w:rsid w:val="000B3D1A"/>
    <w:rsid w:val="000B408C"/>
    <w:rsid w:val="000B4EEE"/>
    <w:rsid w:val="000C039E"/>
    <w:rsid w:val="000C03CE"/>
    <w:rsid w:val="000C1B9A"/>
    <w:rsid w:val="000C2EF3"/>
    <w:rsid w:val="000C31FA"/>
    <w:rsid w:val="000C383E"/>
    <w:rsid w:val="000C4687"/>
    <w:rsid w:val="000C6430"/>
    <w:rsid w:val="000C685A"/>
    <w:rsid w:val="000C743A"/>
    <w:rsid w:val="000C7D55"/>
    <w:rsid w:val="000D11AA"/>
    <w:rsid w:val="000D147E"/>
    <w:rsid w:val="000D2355"/>
    <w:rsid w:val="000D3893"/>
    <w:rsid w:val="000D3EC3"/>
    <w:rsid w:val="000D474C"/>
    <w:rsid w:val="000D5BAD"/>
    <w:rsid w:val="000D7402"/>
    <w:rsid w:val="000D7817"/>
    <w:rsid w:val="000D7FA8"/>
    <w:rsid w:val="000E0505"/>
    <w:rsid w:val="000E0B29"/>
    <w:rsid w:val="000E1235"/>
    <w:rsid w:val="000E126C"/>
    <w:rsid w:val="000E14D0"/>
    <w:rsid w:val="000E188D"/>
    <w:rsid w:val="000E226F"/>
    <w:rsid w:val="000E2837"/>
    <w:rsid w:val="000E4A59"/>
    <w:rsid w:val="000E5BE5"/>
    <w:rsid w:val="000E6483"/>
    <w:rsid w:val="000E6584"/>
    <w:rsid w:val="000F1A96"/>
    <w:rsid w:val="000F1C56"/>
    <w:rsid w:val="000F20B3"/>
    <w:rsid w:val="000F2354"/>
    <w:rsid w:val="000F490B"/>
    <w:rsid w:val="000F4DDD"/>
    <w:rsid w:val="000F5196"/>
    <w:rsid w:val="000F5DEE"/>
    <w:rsid w:val="0010053C"/>
    <w:rsid w:val="00102987"/>
    <w:rsid w:val="00102D37"/>
    <w:rsid w:val="00106179"/>
    <w:rsid w:val="00106514"/>
    <w:rsid w:val="001074F1"/>
    <w:rsid w:val="00107787"/>
    <w:rsid w:val="00110B93"/>
    <w:rsid w:val="00111607"/>
    <w:rsid w:val="00111B9A"/>
    <w:rsid w:val="00111EF3"/>
    <w:rsid w:val="00112124"/>
    <w:rsid w:val="00112B53"/>
    <w:rsid w:val="00112EB8"/>
    <w:rsid w:val="0011465A"/>
    <w:rsid w:val="0011584B"/>
    <w:rsid w:val="00121B1D"/>
    <w:rsid w:val="00123A72"/>
    <w:rsid w:val="00123EB7"/>
    <w:rsid w:val="00125276"/>
    <w:rsid w:val="00126245"/>
    <w:rsid w:val="001264F5"/>
    <w:rsid w:val="001268C7"/>
    <w:rsid w:val="00127C4D"/>
    <w:rsid w:val="00127F64"/>
    <w:rsid w:val="00131034"/>
    <w:rsid w:val="001350F5"/>
    <w:rsid w:val="00136B31"/>
    <w:rsid w:val="001379E8"/>
    <w:rsid w:val="00143841"/>
    <w:rsid w:val="00144561"/>
    <w:rsid w:val="001501B2"/>
    <w:rsid w:val="001504FB"/>
    <w:rsid w:val="0015051F"/>
    <w:rsid w:val="00155A27"/>
    <w:rsid w:val="001564B9"/>
    <w:rsid w:val="00156EAD"/>
    <w:rsid w:val="001578FC"/>
    <w:rsid w:val="00157A39"/>
    <w:rsid w:val="00157E82"/>
    <w:rsid w:val="00163039"/>
    <w:rsid w:val="00163633"/>
    <w:rsid w:val="00165946"/>
    <w:rsid w:val="00166903"/>
    <w:rsid w:val="00170F3D"/>
    <w:rsid w:val="0017126B"/>
    <w:rsid w:val="00171BC9"/>
    <w:rsid w:val="00174592"/>
    <w:rsid w:val="001749DE"/>
    <w:rsid w:val="00174E17"/>
    <w:rsid w:val="00175AEF"/>
    <w:rsid w:val="001817D8"/>
    <w:rsid w:val="00181867"/>
    <w:rsid w:val="00190E0E"/>
    <w:rsid w:val="00192A30"/>
    <w:rsid w:val="00192EEB"/>
    <w:rsid w:val="00195D69"/>
    <w:rsid w:val="00197BDD"/>
    <w:rsid w:val="001A068D"/>
    <w:rsid w:val="001A0E1F"/>
    <w:rsid w:val="001A4553"/>
    <w:rsid w:val="001A4861"/>
    <w:rsid w:val="001A590C"/>
    <w:rsid w:val="001A6256"/>
    <w:rsid w:val="001A6BC7"/>
    <w:rsid w:val="001B2F5C"/>
    <w:rsid w:val="001B359A"/>
    <w:rsid w:val="001B3BA2"/>
    <w:rsid w:val="001B5D14"/>
    <w:rsid w:val="001B6171"/>
    <w:rsid w:val="001B61B7"/>
    <w:rsid w:val="001B65F4"/>
    <w:rsid w:val="001B7ED6"/>
    <w:rsid w:val="001C10A6"/>
    <w:rsid w:val="001C1D6A"/>
    <w:rsid w:val="001C1EFA"/>
    <w:rsid w:val="001C4F53"/>
    <w:rsid w:val="001C604E"/>
    <w:rsid w:val="001C6FC3"/>
    <w:rsid w:val="001C7719"/>
    <w:rsid w:val="001D1032"/>
    <w:rsid w:val="001D133C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F80"/>
    <w:rsid w:val="001E16E0"/>
    <w:rsid w:val="001E2752"/>
    <w:rsid w:val="001E3201"/>
    <w:rsid w:val="001E3DED"/>
    <w:rsid w:val="001E6EA0"/>
    <w:rsid w:val="001E72DA"/>
    <w:rsid w:val="001F362A"/>
    <w:rsid w:val="001F4A0F"/>
    <w:rsid w:val="001F5750"/>
    <w:rsid w:val="001F74B9"/>
    <w:rsid w:val="001F7CC6"/>
    <w:rsid w:val="00201FFA"/>
    <w:rsid w:val="00202B66"/>
    <w:rsid w:val="0020642F"/>
    <w:rsid w:val="002072C7"/>
    <w:rsid w:val="00212D4C"/>
    <w:rsid w:val="002154E5"/>
    <w:rsid w:val="002170D9"/>
    <w:rsid w:val="00220051"/>
    <w:rsid w:val="00223EE4"/>
    <w:rsid w:val="0023048B"/>
    <w:rsid w:val="00231B4D"/>
    <w:rsid w:val="0023256E"/>
    <w:rsid w:val="00233094"/>
    <w:rsid w:val="002341D2"/>
    <w:rsid w:val="00234D90"/>
    <w:rsid w:val="00235BDF"/>
    <w:rsid w:val="002403E8"/>
    <w:rsid w:val="002405F9"/>
    <w:rsid w:val="0024095B"/>
    <w:rsid w:val="00240D21"/>
    <w:rsid w:val="00243127"/>
    <w:rsid w:val="002432AA"/>
    <w:rsid w:val="0024450F"/>
    <w:rsid w:val="00244518"/>
    <w:rsid w:val="00244EF3"/>
    <w:rsid w:val="00250061"/>
    <w:rsid w:val="00250642"/>
    <w:rsid w:val="0025160A"/>
    <w:rsid w:val="00253614"/>
    <w:rsid w:val="00253877"/>
    <w:rsid w:val="00253D38"/>
    <w:rsid w:val="0025436A"/>
    <w:rsid w:val="00254A3E"/>
    <w:rsid w:val="00254C24"/>
    <w:rsid w:val="0025602A"/>
    <w:rsid w:val="002565B3"/>
    <w:rsid w:val="00256AE1"/>
    <w:rsid w:val="00256B6B"/>
    <w:rsid w:val="0025727C"/>
    <w:rsid w:val="00257A10"/>
    <w:rsid w:val="00257B3F"/>
    <w:rsid w:val="00261B6F"/>
    <w:rsid w:val="00263894"/>
    <w:rsid w:val="0026520D"/>
    <w:rsid w:val="00265F3D"/>
    <w:rsid w:val="00270EF1"/>
    <w:rsid w:val="0027217B"/>
    <w:rsid w:val="0027283F"/>
    <w:rsid w:val="00273325"/>
    <w:rsid w:val="002743D0"/>
    <w:rsid w:val="00274BF9"/>
    <w:rsid w:val="00275AE8"/>
    <w:rsid w:val="00277037"/>
    <w:rsid w:val="002802F0"/>
    <w:rsid w:val="00282345"/>
    <w:rsid w:val="0028263D"/>
    <w:rsid w:val="00282C36"/>
    <w:rsid w:val="002841AC"/>
    <w:rsid w:val="00284207"/>
    <w:rsid w:val="00286FB3"/>
    <w:rsid w:val="00287C40"/>
    <w:rsid w:val="00291527"/>
    <w:rsid w:val="00292430"/>
    <w:rsid w:val="002932ED"/>
    <w:rsid w:val="00293973"/>
    <w:rsid w:val="00294C2B"/>
    <w:rsid w:val="00294FB1"/>
    <w:rsid w:val="00295079"/>
    <w:rsid w:val="00295B08"/>
    <w:rsid w:val="0029669B"/>
    <w:rsid w:val="00296EC2"/>
    <w:rsid w:val="002A064D"/>
    <w:rsid w:val="002A2EB4"/>
    <w:rsid w:val="002A309D"/>
    <w:rsid w:val="002A3752"/>
    <w:rsid w:val="002A38C3"/>
    <w:rsid w:val="002A3D50"/>
    <w:rsid w:val="002A510A"/>
    <w:rsid w:val="002A5A74"/>
    <w:rsid w:val="002A69DB"/>
    <w:rsid w:val="002A749A"/>
    <w:rsid w:val="002B0119"/>
    <w:rsid w:val="002B01CA"/>
    <w:rsid w:val="002B0C21"/>
    <w:rsid w:val="002B1475"/>
    <w:rsid w:val="002B14E6"/>
    <w:rsid w:val="002B18CF"/>
    <w:rsid w:val="002B2E17"/>
    <w:rsid w:val="002B3428"/>
    <w:rsid w:val="002B4A65"/>
    <w:rsid w:val="002B6433"/>
    <w:rsid w:val="002B6BF8"/>
    <w:rsid w:val="002B7D2F"/>
    <w:rsid w:val="002C0F63"/>
    <w:rsid w:val="002C2D79"/>
    <w:rsid w:val="002C55A4"/>
    <w:rsid w:val="002C5932"/>
    <w:rsid w:val="002C5D1B"/>
    <w:rsid w:val="002C7043"/>
    <w:rsid w:val="002C7A49"/>
    <w:rsid w:val="002D0CC8"/>
    <w:rsid w:val="002D0DBD"/>
    <w:rsid w:val="002D1019"/>
    <w:rsid w:val="002D177A"/>
    <w:rsid w:val="002D207F"/>
    <w:rsid w:val="002D36EB"/>
    <w:rsid w:val="002D4A01"/>
    <w:rsid w:val="002D5159"/>
    <w:rsid w:val="002D5472"/>
    <w:rsid w:val="002D595E"/>
    <w:rsid w:val="002D6004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3C2C"/>
    <w:rsid w:val="002F5EF3"/>
    <w:rsid w:val="002F724F"/>
    <w:rsid w:val="002F7544"/>
    <w:rsid w:val="002F78F6"/>
    <w:rsid w:val="003004C1"/>
    <w:rsid w:val="003017A5"/>
    <w:rsid w:val="00302AB8"/>
    <w:rsid w:val="00303B46"/>
    <w:rsid w:val="00304787"/>
    <w:rsid w:val="00304BB2"/>
    <w:rsid w:val="00305121"/>
    <w:rsid w:val="00305D5B"/>
    <w:rsid w:val="003103FA"/>
    <w:rsid w:val="0031050B"/>
    <w:rsid w:val="00311CED"/>
    <w:rsid w:val="003133FE"/>
    <w:rsid w:val="00314EBD"/>
    <w:rsid w:val="003174F7"/>
    <w:rsid w:val="00320E28"/>
    <w:rsid w:val="00322970"/>
    <w:rsid w:val="00322EB3"/>
    <w:rsid w:val="00323A0E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302"/>
    <w:rsid w:val="003433B5"/>
    <w:rsid w:val="00343D1D"/>
    <w:rsid w:val="0034419D"/>
    <w:rsid w:val="003441B2"/>
    <w:rsid w:val="003454F5"/>
    <w:rsid w:val="00345589"/>
    <w:rsid w:val="00346436"/>
    <w:rsid w:val="00346733"/>
    <w:rsid w:val="00350F60"/>
    <w:rsid w:val="00351702"/>
    <w:rsid w:val="00352AC3"/>
    <w:rsid w:val="00353B98"/>
    <w:rsid w:val="00355C6F"/>
    <w:rsid w:val="003560AE"/>
    <w:rsid w:val="00357683"/>
    <w:rsid w:val="00360CD0"/>
    <w:rsid w:val="003617E6"/>
    <w:rsid w:val="003621ED"/>
    <w:rsid w:val="00362F1A"/>
    <w:rsid w:val="00362FB1"/>
    <w:rsid w:val="003637D8"/>
    <w:rsid w:val="00363D55"/>
    <w:rsid w:val="003658B3"/>
    <w:rsid w:val="00370C9B"/>
    <w:rsid w:val="00370FE5"/>
    <w:rsid w:val="00373066"/>
    <w:rsid w:val="00373CB0"/>
    <w:rsid w:val="00375105"/>
    <w:rsid w:val="00375B8C"/>
    <w:rsid w:val="00377CAE"/>
    <w:rsid w:val="00380028"/>
    <w:rsid w:val="0038238D"/>
    <w:rsid w:val="00382526"/>
    <w:rsid w:val="003847D0"/>
    <w:rsid w:val="0038577A"/>
    <w:rsid w:val="00385F9E"/>
    <w:rsid w:val="00386F1E"/>
    <w:rsid w:val="00386F45"/>
    <w:rsid w:val="00386FCE"/>
    <w:rsid w:val="00392AC8"/>
    <w:rsid w:val="00393911"/>
    <w:rsid w:val="00393F7F"/>
    <w:rsid w:val="00394794"/>
    <w:rsid w:val="00396CB8"/>
    <w:rsid w:val="0039771B"/>
    <w:rsid w:val="003A0B8F"/>
    <w:rsid w:val="003A0D31"/>
    <w:rsid w:val="003A269E"/>
    <w:rsid w:val="003A5FFE"/>
    <w:rsid w:val="003B3D4D"/>
    <w:rsid w:val="003B3E45"/>
    <w:rsid w:val="003B53C0"/>
    <w:rsid w:val="003B6776"/>
    <w:rsid w:val="003C0353"/>
    <w:rsid w:val="003C2983"/>
    <w:rsid w:val="003C6908"/>
    <w:rsid w:val="003C6E87"/>
    <w:rsid w:val="003D06C8"/>
    <w:rsid w:val="003D1E16"/>
    <w:rsid w:val="003D227E"/>
    <w:rsid w:val="003D3507"/>
    <w:rsid w:val="003D673E"/>
    <w:rsid w:val="003E11BD"/>
    <w:rsid w:val="003E14DD"/>
    <w:rsid w:val="003E1628"/>
    <w:rsid w:val="003E171E"/>
    <w:rsid w:val="003E26CC"/>
    <w:rsid w:val="003E2C6E"/>
    <w:rsid w:val="003E4647"/>
    <w:rsid w:val="003E4702"/>
    <w:rsid w:val="003E5041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1035"/>
    <w:rsid w:val="004010F1"/>
    <w:rsid w:val="00410972"/>
    <w:rsid w:val="004123BC"/>
    <w:rsid w:val="00412D05"/>
    <w:rsid w:val="004133B9"/>
    <w:rsid w:val="00413924"/>
    <w:rsid w:val="00414562"/>
    <w:rsid w:val="00415002"/>
    <w:rsid w:val="00415CBA"/>
    <w:rsid w:val="00416A03"/>
    <w:rsid w:val="00417019"/>
    <w:rsid w:val="00417C3F"/>
    <w:rsid w:val="00420931"/>
    <w:rsid w:val="00423807"/>
    <w:rsid w:val="00425885"/>
    <w:rsid w:val="004309DD"/>
    <w:rsid w:val="00430EC6"/>
    <w:rsid w:val="00431ED7"/>
    <w:rsid w:val="004325DD"/>
    <w:rsid w:val="00432A40"/>
    <w:rsid w:val="00432B60"/>
    <w:rsid w:val="00436298"/>
    <w:rsid w:val="004369A0"/>
    <w:rsid w:val="004369C5"/>
    <w:rsid w:val="00437339"/>
    <w:rsid w:val="00437B9A"/>
    <w:rsid w:val="0044182F"/>
    <w:rsid w:val="004418F3"/>
    <w:rsid w:val="0044354B"/>
    <w:rsid w:val="004437D5"/>
    <w:rsid w:val="00443AFD"/>
    <w:rsid w:val="00443B2B"/>
    <w:rsid w:val="00444691"/>
    <w:rsid w:val="00450A0C"/>
    <w:rsid w:val="00451694"/>
    <w:rsid w:val="00451DB6"/>
    <w:rsid w:val="00453556"/>
    <w:rsid w:val="00453B81"/>
    <w:rsid w:val="0045427F"/>
    <w:rsid w:val="004543AE"/>
    <w:rsid w:val="00454CD0"/>
    <w:rsid w:val="0046100C"/>
    <w:rsid w:val="0046142F"/>
    <w:rsid w:val="00462B7E"/>
    <w:rsid w:val="004679CD"/>
    <w:rsid w:val="0047130C"/>
    <w:rsid w:val="00471D58"/>
    <w:rsid w:val="004744FC"/>
    <w:rsid w:val="00474FB3"/>
    <w:rsid w:val="0047739B"/>
    <w:rsid w:val="0047791A"/>
    <w:rsid w:val="00477D23"/>
    <w:rsid w:val="00480683"/>
    <w:rsid w:val="00482601"/>
    <w:rsid w:val="00483510"/>
    <w:rsid w:val="00483640"/>
    <w:rsid w:val="00483A26"/>
    <w:rsid w:val="00484BCE"/>
    <w:rsid w:val="004866DF"/>
    <w:rsid w:val="00487E51"/>
    <w:rsid w:val="00491E36"/>
    <w:rsid w:val="004941D9"/>
    <w:rsid w:val="00494823"/>
    <w:rsid w:val="00494BD9"/>
    <w:rsid w:val="00496148"/>
    <w:rsid w:val="00496340"/>
    <w:rsid w:val="0049645D"/>
    <w:rsid w:val="00497B6E"/>
    <w:rsid w:val="004A0CF3"/>
    <w:rsid w:val="004A171B"/>
    <w:rsid w:val="004A37D5"/>
    <w:rsid w:val="004A4219"/>
    <w:rsid w:val="004A436B"/>
    <w:rsid w:val="004A4947"/>
    <w:rsid w:val="004A5A5D"/>
    <w:rsid w:val="004A6BC9"/>
    <w:rsid w:val="004B1B7D"/>
    <w:rsid w:val="004B1FFC"/>
    <w:rsid w:val="004B2D0E"/>
    <w:rsid w:val="004B2D88"/>
    <w:rsid w:val="004B417B"/>
    <w:rsid w:val="004B5285"/>
    <w:rsid w:val="004C03A7"/>
    <w:rsid w:val="004C1054"/>
    <w:rsid w:val="004C11BC"/>
    <w:rsid w:val="004C36D7"/>
    <w:rsid w:val="004C687F"/>
    <w:rsid w:val="004C6CB3"/>
    <w:rsid w:val="004C6E46"/>
    <w:rsid w:val="004D055B"/>
    <w:rsid w:val="004D2D35"/>
    <w:rsid w:val="004D40BF"/>
    <w:rsid w:val="004D4E8A"/>
    <w:rsid w:val="004D5106"/>
    <w:rsid w:val="004D57C7"/>
    <w:rsid w:val="004D5917"/>
    <w:rsid w:val="004D6020"/>
    <w:rsid w:val="004D6199"/>
    <w:rsid w:val="004D78C0"/>
    <w:rsid w:val="004D79AC"/>
    <w:rsid w:val="004D7F67"/>
    <w:rsid w:val="004E047F"/>
    <w:rsid w:val="004E0961"/>
    <w:rsid w:val="004E0E67"/>
    <w:rsid w:val="004E21F9"/>
    <w:rsid w:val="004E26B5"/>
    <w:rsid w:val="004E2BF8"/>
    <w:rsid w:val="004E2E9C"/>
    <w:rsid w:val="004E3E23"/>
    <w:rsid w:val="004E49A3"/>
    <w:rsid w:val="004E589A"/>
    <w:rsid w:val="004F063E"/>
    <w:rsid w:val="004F0F2C"/>
    <w:rsid w:val="004F13E1"/>
    <w:rsid w:val="004F61B1"/>
    <w:rsid w:val="00500914"/>
    <w:rsid w:val="00501A6D"/>
    <w:rsid w:val="00501FFD"/>
    <w:rsid w:val="00502C04"/>
    <w:rsid w:val="00503DB1"/>
    <w:rsid w:val="00505570"/>
    <w:rsid w:val="0050636F"/>
    <w:rsid w:val="00506971"/>
    <w:rsid w:val="00506FCC"/>
    <w:rsid w:val="00511490"/>
    <w:rsid w:val="005130F4"/>
    <w:rsid w:val="00515751"/>
    <w:rsid w:val="005243CB"/>
    <w:rsid w:val="00524D5A"/>
    <w:rsid w:val="00524D91"/>
    <w:rsid w:val="005273D4"/>
    <w:rsid w:val="005317FB"/>
    <w:rsid w:val="00531DAA"/>
    <w:rsid w:val="0053334C"/>
    <w:rsid w:val="00533C8D"/>
    <w:rsid w:val="00533CF1"/>
    <w:rsid w:val="00533F5E"/>
    <w:rsid w:val="0053420F"/>
    <w:rsid w:val="00534E1E"/>
    <w:rsid w:val="00536219"/>
    <w:rsid w:val="005366C0"/>
    <w:rsid w:val="0053777D"/>
    <w:rsid w:val="0054041D"/>
    <w:rsid w:val="00540502"/>
    <w:rsid w:val="0054098D"/>
    <w:rsid w:val="00541221"/>
    <w:rsid w:val="00544B8F"/>
    <w:rsid w:val="00544C3F"/>
    <w:rsid w:val="005462C4"/>
    <w:rsid w:val="00546BCC"/>
    <w:rsid w:val="00547B9A"/>
    <w:rsid w:val="00547ED1"/>
    <w:rsid w:val="0055028E"/>
    <w:rsid w:val="00552CCB"/>
    <w:rsid w:val="00555160"/>
    <w:rsid w:val="00555909"/>
    <w:rsid w:val="00555FE1"/>
    <w:rsid w:val="0055646F"/>
    <w:rsid w:val="00556641"/>
    <w:rsid w:val="00556810"/>
    <w:rsid w:val="00557AEC"/>
    <w:rsid w:val="005602CB"/>
    <w:rsid w:val="00561582"/>
    <w:rsid w:val="00561701"/>
    <w:rsid w:val="0056245F"/>
    <w:rsid w:val="00562A03"/>
    <w:rsid w:val="0056495E"/>
    <w:rsid w:val="00565351"/>
    <w:rsid w:val="00567ED6"/>
    <w:rsid w:val="00572800"/>
    <w:rsid w:val="0057332D"/>
    <w:rsid w:val="00573F40"/>
    <w:rsid w:val="005757F7"/>
    <w:rsid w:val="005773C5"/>
    <w:rsid w:val="00580AA7"/>
    <w:rsid w:val="00581DE9"/>
    <w:rsid w:val="00582E1E"/>
    <w:rsid w:val="00583592"/>
    <w:rsid w:val="00586E1E"/>
    <w:rsid w:val="00587CD6"/>
    <w:rsid w:val="00587E56"/>
    <w:rsid w:val="00590103"/>
    <w:rsid w:val="00591741"/>
    <w:rsid w:val="00591ECF"/>
    <w:rsid w:val="00593F00"/>
    <w:rsid w:val="00594519"/>
    <w:rsid w:val="005958E7"/>
    <w:rsid w:val="005A0543"/>
    <w:rsid w:val="005A0BF8"/>
    <w:rsid w:val="005A1A06"/>
    <w:rsid w:val="005A2980"/>
    <w:rsid w:val="005A31E4"/>
    <w:rsid w:val="005A384C"/>
    <w:rsid w:val="005A4162"/>
    <w:rsid w:val="005A4BD9"/>
    <w:rsid w:val="005B2D75"/>
    <w:rsid w:val="005B3A78"/>
    <w:rsid w:val="005B4050"/>
    <w:rsid w:val="005B449F"/>
    <w:rsid w:val="005B4C77"/>
    <w:rsid w:val="005B669F"/>
    <w:rsid w:val="005B7ADD"/>
    <w:rsid w:val="005C2234"/>
    <w:rsid w:val="005C7253"/>
    <w:rsid w:val="005C7462"/>
    <w:rsid w:val="005D0FA5"/>
    <w:rsid w:val="005D292C"/>
    <w:rsid w:val="005D3C51"/>
    <w:rsid w:val="005D4AAA"/>
    <w:rsid w:val="005D5568"/>
    <w:rsid w:val="005D5D1C"/>
    <w:rsid w:val="005D5E6D"/>
    <w:rsid w:val="005D69F1"/>
    <w:rsid w:val="005E0DD4"/>
    <w:rsid w:val="005E2D37"/>
    <w:rsid w:val="005F39C2"/>
    <w:rsid w:val="005F3BFF"/>
    <w:rsid w:val="005F473B"/>
    <w:rsid w:val="005F5910"/>
    <w:rsid w:val="005F65E8"/>
    <w:rsid w:val="00600194"/>
    <w:rsid w:val="00600896"/>
    <w:rsid w:val="00601856"/>
    <w:rsid w:val="0060188A"/>
    <w:rsid w:val="00602E42"/>
    <w:rsid w:val="006053F4"/>
    <w:rsid w:val="00605B85"/>
    <w:rsid w:val="00605EF4"/>
    <w:rsid w:val="00606138"/>
    <w:rsid w:val="0060678E"/>
    <w:rsid w:val="00607AA4"/>
    <w:rsid w:val="00607C09"/>
    <w:rsid w:val="00612494"/>
    <w:rsid w:val="00612650"/>
    <w:rsid w:val="00613AEF"/>
    <w:rsid w:val="00613ECC"/>
    <w:rsid w:val="006142AE"/>
    <w:rsid w:val="006158B8"/>
    <w:rsid w:val="006176DC"/>
    <w:rsid w:val="006209C9"/>
    <w:rsid w:val="0062131F"/>
    <w:rsid w:val="00622461"/>
    <w:rsid w:val="00625F61"/>
    <w:rsid w:val="0062605B"/>
    <w:rsid w:val="0062624E"/>
    <w:rsid w:val="0062679C"/>
    <w:rsid w:val="00627591"/>
    <w:rsid w:val="00631336"/>
    <w:rsid w:val="006313DD"/>
    <w:rsid w:val="006316D5"/>
    <w:rsid w:val="0063419B"/>
    <w:rsid w:val="00634A62"/>
    <w:rsid w:val="00635D19"/>
    <w:rsid w:val="00635D79"/>
    <w:rsid w:val="006374B1"/>
    <w:rsid w:val="00637F34"/>
    <w:rsid w:val="00640ADC"/>
    <w:rsid w:val="00642022"/>
    <w:rsid w:val="00642050"/>
    <w:rsid w:val="0064473E"/>
    <w:rsid w:val="00644C28"/>
    <w:rsid w:val="00645A29"/>
    <w:rsid w:val="006462DA"/>
    <w:rsid w:val="006469A2"/>
    <w:rsid w:val="006500A1"/>
    <w:rsid w:val="00651165"/>
    <w:rsid w:val="00654022"/>
    <w:rsid w:val="006568F0"/>
    <w:rsid w:val="00657C41"/>
    <w:rsid w:val="0066045D"/>
    <w:rsid w:val="006623CF"/>
    <w:rsid w:val="0066318A"/>
    <w:rsid w:val="00664250"/>
    <w:rsid w:val="0066433F"/>
    <w:rsid w:val="00670D97"/>
    <w:rsid w:val="0067295C"/>
    <w:rsid w:val="00672F60"/>
    <w:rsid w:val="00674A3B"/>
    <w:rsid w:val="00677F30"/>
    <w:rsid w:val="006804BC"/>
    <w:rsid w:val="00680E1A"/>
    <w:rsid w:val="00683882"/>
    <w:rsid w:val="0068560B"/>
    <w:rsid w:val="006856DA"/>
    <w:rsid w:val="00686760"/>
    <w:rsid w:val="006869ED"/>
    <w:rsid w:val="00691674"/>
    <w:rsid w:val="00693FC0"/>
    <w:rsid w:val="006941E0"/>
    <w:rsid w:val="006946B5"/>
    <w:rsid w:val="00694B29"/>
    <w:rsid w:val="00695BC4"/>
    <w:rsid w:val="006A173F"/>
    <w:rsid w:val="006A3C52"/>
    <w:rsid w:val="006A420D"/>
    <w:rsid w:val="006A7DF1"/>
    <w:rsid w:val="006B01CB"/>
    <w:rsid w:val="006B0C4C"/>
    <w:rsid w:val="006B0E7F"/>
    <w:rsid w:val="006B20F7"/>
    <w:rsid w:val="006B32E1"/>
    <w:rsid w:val="006B4A9D"/>
    <w:rsid w:val="006B61C7"/>
    <w:rsid w:val="006C136E"/>
    <w:rsid w:val="006C2F48"/>
    <w:rsid w:val="006C303F"/>
    <w:rsid w:val="006C4FBF"/>
    <w:rsid w:val="006C5A94"/>
    <w:rsid w:val="006C718E"/>
    <w:rsid w:val="006D1935"/>
    <w:rsid w:val="006D2677"/>
    <w:rsid w:val="006D3298"/>
    <w:rsid w:val="006D3CD8"/>
    <w:rsid w:val="006D72A0"/>
    <w:rsid w:val="006D7C4F"/>
    <w:rsid w:val="006E0254"/>
    <w:rsid w:val="006E0F79"/>
    <w:rsid w:val="006E10AE"/>
    <w:rsid w:val="006E273C"/>
    <w:rsid w:val="006E33F2"/>
    <w:rsid w:val="006E4EB2"/>
    <w:rsid w:val="006E5817"/>
    <w:rsid w:val="006E5A93"/>
    <w:rsid w:val="006E7076"/>
    <w:rsid w:val="006E71BD"/>
    <w:rsid w:val="006F3748"/>
    <w:rsid w:val="006F4767"/>
    <w:rsid w:val="006F4B8F"/>
    <w:rsid w:val="006F55AB"/>
    <w:rsid w:val="006F57C3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730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B00"/>
    <w:rsid w:val="00723020"/>
    <w:rsid w:val="00723C6F"/>
    <w:rsid w:val="00723D88"/>
    <w:rsid w:val="007252D8"/>
    <w:rsid w:val="00726EEB"/>
    <w:rsid w:val="0072720B"/>
    <w:rsid w:val="00730B58"/>
    <w:rsid w:val="00731101"/>
    <w:rsid w:val="007311E9"/>
    <w:rsid w:val="00731D22"/>
    <w:rsid w:val="00732941"/>
    <w:rsid w:val="00732A41"/>
    <w:rsid w:val="00733677"/>
    <w:rsid w:val="007357D5"/>
    <w:rsid w:val="00735E53"/>
    <w:rsid w:val="00741BB5"/>
    <w:rsid w:val="007421C7"/>
    <w:rsid w:val="0074238F"/>
    <w:rsid w:val="00742DE7"/>
    <w:rsid w:val="00742FB2"/>
    <w:rsid w:val="00743FA6"/>
    <w:rsid w:val="007441DA"/>
    <w:rsid w:val="00745A59"/>
    <w:rsid w:val="00745E57"/>
    <w:rsid w:val="007462B9"/>
    <w:rsid w:val="00750297"/>
    <w:rsid w:val="00750913"/>
    <w:rsid w:val="00750A0B"/>
    <w:rsid w:val="00751019"/>
    <w:rsid w:val="007512AC"/>
    <w:rsid w:val="007515F6"/>
    <w:rsid w:val="007556CA"/>
    <w:rsid w:val="00755753"/>
    <w:rsid w:val="00757053"/>
    <w:rsid w:val="007615BF"/>
    <w:rsid w:val="00761EFE"/>
    <w:rsid w:val="00764078"/>
    <w:rsid w:val="007643E2"/>
    <w:rsid w:val="00770375"/>
    <w:rsid w:val="0077063A"/>
    <w:rsid w:val="00770A3F"/>
    <w:rsid w:val="00772000"/>
    <w:rsid w:val="00772F43"/>
    <w:rsid w:val="00773727"/>
    <w:rsid w:val="00774B35"/>
    <w:rsid w:val="00774C3D"/>
    <w:rsid w:val="00776C8D"/>
    <w:rsid w:val="00777113"/>
    <w:rsid w:val="007776E3"/>
    <w:rsid w:val="0078094A"/>
    <w:rsid w:val="00781CE6"/>
    <w:rsid w:val="00783121"/>
    <w:rsid w:val="00783A42"/>
    <w:rsid w:val="00783D5A"/>
    <w:rsid w:val="00784CBD"/>
    <w:rsid w:val="0078791D"/>
    <w:rsid w:val="00790C20"/>
    <w:rsid w:val="00791217"/>
    <w:rsid w:val="007938F8"/>
    <w:rsid w:val="0079507C"/>
    <w:rsid w:val="00795391"/>
    <w:rsid w:val="00795713"/>
    <w:rsid w:val="007972ED"/>
    <w:rsid w:val="007A19A0"/>
    <w:rsid w:val="007A3C86"/>
    <w:rsid w:val="007A4E85"/>
    <w:rsid w:val="007A6DA1"/>
    <w:rsid w:val="007A76FF"/>
    <w:rsid w:val="007B3681"/>
    <w:rsid w:val="007B5277"/>
    <w:rsid w:val="007B543F"/>
    <w:rsid w:val="007B6C07"/>
    <w:rsid w:val="007B6E44"/>
    <w:rsid w:val="007B713F"/>
    <w:rsid w:val="007B76B4"/>
    <w:rsid w:val="007B776A"/>
    <w:rsid w:val="007C03C5"/>
    <w:rsid w:val="007C078E"/>
    <w:rsid w:val="007C1A25"/>
    <w:rsid w:val="007C2751"/>
    <w:rsid w:val="007C2EB6"/>
    <w:rsid w:val="007C3596"/>
    <w:rsid w:val="007C3E24"/>
    <w:rsid w:val="007C3E5A"/>
    <w:rsid w:val="007C68BB"/>
    <w:rsid w:val="007D03BF"/>
    <w:rsid w:val="007D1097"/>
    <w:rsid w:val="007D212D"/>
    <w:rsid w:val="007D2206"/>
    <w:rsid w:val="007D3468"/>
    <w:rsid w:val="007D3832"/>
    <w:rsid w:val="007D3A93"/>
    <w:rsid w:val="007D5675"/>
    <w:rsid w:val="007E025B"/>
    <w:rsid w:val="007E0DD6"/>
    <w:rsid w:val="007E160F"/>
    <w:rsid w:val="007E2265"/>
    <w:rsid w:val="007E3886"/>
    <w:rsid w:val="007E4099"/>
    <w:rsid w:val="007E519E"/>
    <w:rsid w:val="007E6006"/>
    <w:rsid w:val="007F05DB"/>
    <w:rsid w:val="007F07AF"/>
    <w:rsid w:val="007F2668"/>
    <w:rsid w:val="007F40E0"/>
    <w:rsid w:val="007F575F"/>
    <w:rsid w:val="007F5901"/>
    <w:rsid w:val="00800167"/>
    <w:rsid w:val="008021BE"/>
    <w:rsid w:val="00804D55"/>
    <w:rsid w:val="008050F2"/>
    <w:rsid w:val="008052CE"/>
    <w:rsid w:val="008055A0"/>
    <w:rsid w:val="008057DC"/>
    <w:rsid w:val="00806465"/>
    <w:rsid w:val="00806880"/>
    <w:rsid w:val="00806FDD"/>
    <w:rsid w:val="0081037E"/>
    <w:rsid w:val="0081406D"/>
    <w:rsid w:val="008165F0"/>
    <w:rsid w:val="00816C4C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0A6E"/>
    <w:rsid w:val="008316CA"/>
    <w:rsid w:val="00831829"/>
    <w:rsid w:val="00831C78"/>
    <w:rsid w:val="00831F24"/>
    <w:rsid w:val="00832642"/>
    <w:rsid w:val="00833027"/>
    <w:rsid w:val="00834136"/>
    <w:rsid w:val="0083483F"/>
    <w:rsid w:val="008350DA"/>
    <w:rsid w:val="00835B66"/>
    <w:rsid w:val="00840142"/>
    <w:rsid w:val="00840690"/>
    <w:rsid w:val="0084301D"/>
    <w:rsid w:val="008434FD"/>
    <w:rsid w:val="00844F5F"/>
    <w:rsid w:val="008471AD"/>
    <w:rsid w:val="008509D4"/>
    <w:rsid w:val="00851299"/>
    <w:rsid w:val="008523D1"/>
    <w:rsid w:val="00854415"/>
    <w:rsid w:val="00855018"/>
    <w:rsid w:val="00855E0D"/>
    <w:rsid w:val="00856E34"/>
    <w:rsid w:val="00857485"/>
    <w:rsid w:val="0086018A"/>
    <w:rsid w:val="00860DAE"/>
    <w:rsid w:val="00861D2A"/>
    <w:rsid w:val="008642B9"/>
    <w:rsid w:val="00866DA4"/>
    <w:rsid w:val="00870C13"/>
    <w:rsid w:val="00870F98"/>
    <w:rsid w:val="00870FF8"/>
    <w:rsid w:val="00871E69"/>
    <w:rsid w:val="00872C27"/>
    <w:rsid w:val="00874343"/>
    <w:rsid w:val="00874441"/>
    <w:rsid w:val="00875252"/>
    <w:rsid w:val="00875863"/>
    <w:rsid w:val="00877EC8"/>
    <w:rsid w:val="00881D17"/>
    <w:rsid w:val="00881F08"/>
    <w:rsid w:val="00882585"/>
    <w:rsid w:val="00882E3B"/>
    <w:rsid w:val="008858B6"/>
    <w:rsid w:val="00885FA9"/>
    <w:rsid w:val="00886F3F"/>
    <w:rsid w:val="00887FDA"/>
    <w:rsid w:val="0089042C"/>
    <w:rsid w:val="008907DC"/>
    <w:rsid w:val="0089095F"/>
    <w:rsid w:val="00892AAB"/>
    <w:rsid w:val="008958F5"/>
    <w:rsid w:val="00895EFE"/>
    <w:rsid w:val="00895F77"/>
    <w:rsid w:val="00897D17"/>
    <w:rsid w:val="008A0A34"/>
    <w:rsid w:val="008A2906"/>
    <w:rsid w:val="008A2BC0"/>
    <w:rsid w:val="008A3F10"/>
    <w:rsid w:val="008A72AD"/>
    <w:rsid w:val="008B1300"/>
    <w:rsid w:val="008B198C"/>
    <w:rsid w:val="008B30AC"/>
    <w:rsid w:val="008B632D"/>
    <w:rsid w:val="008B7601"/>
    <w:rsid w:val="008C1F44"/>
    <w:rsid w:val="008C2A5D"/>
    <w:rsid w:val="008C3792"/>
    <w:rsid w:val="008C3962"/>
    <w:rsid w:val="008C4AC5"/>
    <w:rsid w:val="008C4C91"/>
    <w:rsid w:val="008C4F51"/>
    <w:rsid w:val="008C5769"/>
    <w:rsid w:val="008C5AD6"/>
    <w:rsid w:val="008C7439"/>
    <w:rsid w:val="008C7872"/>
    <w:rsid w:val="008C7B74"/>
    <w:rsid w:val="008D1018"/>
    <w:rsid w:val="008D1DC0"/>
    <w:rsid w:val="008D2597"/>
    <w:rsid w:val="008D381D"/>
    <w:rsid w:val="008D50A1"/>
    <w:rsid w:val="008D6517"/>
    <w:rsid w:val="008D6F0F"/>
    <w:rsid w:val="008D7060"/>
    <w:rsid w:val="008D7FA8"/>
    <w:rsid w:val="008E015F"/>
    <w:rsid w:val="008E0310"/>
    <w:rsid w:val="008E054F"/>
    <w:rsid w:val="008E3C5D"/>
    <w:rsid w:val="008E3CF3"/>
    <w:rsid w:val="008E5220"/>
    <w:rsid w:val="008E7056"/>
    <w:rsid w:val="008F017E"/>
    <w:rsid w:val="008F22F8"/>
    <w:rsid w:val="008F448A"/>
    <w:rsid w:val="009008C0"/>
    <w:rsid w:val="00900ED5"/>
    <w:rsid w:val="00900F23"/>
    <w:rsid w:val="00901BC0"/>
    <w:rsid w:val="00901C36"/>
    <w:rsid w:val="00902016"/>
    <w:rsid w:val="0090259A"/>
    <w:rsid w:val="0090553B"/>
    <w:rsid w:val="00905715"/>
    <w:rsid w:val="00905C34"/>
    <w:rsid w:val="00906C53"/>
    <w:rsid w:val="009073A2"/>
    <w:rsid w:val="0091073D"/>
    <w:rsid w:val="0091113F"/>
    <w:rsid w:val="009127E7"/>
    <w:rsid w:val="00913F70"/>
    <w:rsid w:val="00914105"/>
    <w:rsid w:val="00914255"/>
    <w:rsid w:val="00914C4B"/>
    <w:rsid w:val="00915915"/>
    <w:rsid w:val="009200B7"/>
    <w:rsid w:val="00922AB5"/>
    <w:rsid w:val="009236AC"/>
    <w:rsid w:val="00924424"/>
    <w:rsid w:val="0092482B"/>
    <w:rsid w:val="0092538E"/>
    <w:rsid w:val="00925E22"/>
    <w:rsid w:val="00925F80"/>
    <w:rsid w:val="00926954"/>
    <w:rsid w:val="00927522"/>
    <w:rsid w:val="00930883"/>
    <w:rsid w:val="009310D2"/>
    <w:rsid w:val="00931784"/>
    <w:rsid w:val="00934394"/>
    <w:rsid w:val="009365BE"/>
    <w:rsid w:val="009374FE"/>
    <w:rsid w:val="00937EF8"/>
    <w:rsid w:val="00940B64"/>
    <w:rsid w:val="009417B0"/>
    <w:rsid w:val="00942B98"/>
    <w:rsid w:val="00944F55"/>
    <w:rsid w:val="00945A5F"/>
    <w:rsid w:val="00946C1C"/>
    <w:rsid w:val="009502CE"/>
    <w:rsid w:val="00953D75"/>
    <w:rsid w:val="0095505A"/>
    <w:rsid w:val="0095506F"/>
    <w:rsid w:val="00955836"/>
    <w:rsid w:val="009565F1"/>
    <w:rsid w:val="009565F4"/>
    <w:rsid w:val="009576AD"/>
    <w:rsid w:val="009579EE"/>
    <w:rsid w:val="00960743"/>
    <w:rsid w:val="00961770"/>
    <w:rsid w:val="009626BB"/>
    <w:rsid w:val="009636F7"/>
    <w:rsid w:val="009648CA"/>
    <w:rsid w:val="00967F2D"/>
    <w:rsid w:val="0097050F"/>
    <w:rsid w:val="00971F8A"/>
    <w:rsid w:val="00972AC9"/>
    <w:rsid w:val="009740E2"/>
    <w:rsid w:val="009752B6"/>
    <w:rsid w:val="00977A00"/>
    <w:rsid w:val="009806FD"/>
    <w:rsid w:val="00981E00"/>
    <w:rsid w:val="00982A47"/>
    <w:rsid w:val="00982C0A"/>
    <w:rsid w:val="009830E2"/>
    <w:rsid w:val="00983390"/>
    <w:rsid w:val="0098438B"/>
    <w:rsid w:val="00986892"/>
    <w:rsid w:val="00987057"/>
    <w:rsid w:val="00990904"/>
    <w:rsid w:val="00990E18"/>
    <w:rsid w:val="00992171"/>
    <w:rsid w:val="0099250B"/>
    <w:rsid w:val="00992F64"/>
    <w:rsid w:val="00993639"/>
    <w:rsid w:val="009945F1"/>
    <w:rsid w:val="00995BE4"/>
    <w:rsid w:val="0099718F"/>
    <w:rsid w:val="009975CC"/>
    <w:rsid w:val="009A0778"/>
    <w:rsid w:val="009A39C0"/>
    <w:rsid w:val="009A6488"/>
    <w:rsid w:val="009B0E2A"/>
    <w:rsid w:val="009B1BF0"/>
    <w:rsid w:val="009B20B1"/>
    <w:rsid w:val="009B2B2C"/>
    <w:rsid w:val="009B2D20"/>
    <w:rsid w:val="009B4BAE"/>
    <w:rsid w:val="009B5126"/>
    <w:rsid w:val="009B7690"/>
    <w:rsid w:val="009C062D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D0A68"/>
    <w:rsid w:val="009D0D67"/>
    <w:rsid w:val="009D1528"/>
    <w:rsid w:val="009D1C5C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5B49"/>
    <w:rsid w:val="009E60AD"/>
    <w:rsid w:val="009E620F"/>
    <w:rsid w:val="009E6A88"/>
    <w:rsid w:val="009E773B"/>
    <w:rsid w:val="009E7F56"/>
    <w:rsid w:val="009F094B"/>
    <w:rsid w:val="009F0FCC"/>
    <w:rsid w:val="009F1EE7"/>
    <w:rsid w:val="009F471F"/>
    <w:rsid w:val="009F4E92"/>
    <w:rsid w:val="009F53E4"/>
    <w:rsid w:val="009F624A"/>
    <w:rsid w:val="009F626C"/>
    <w:rsid w:val="009F62FE"/>
    <w:rsid w:val="009F6D4E"/>
    <w:rsid w:val="00A02424"/>
    <w:rsid w:val="00A031C9"/>
    <w:rsid w:val="00A06240"/>
    <w:rsid w:val="00A06380"/>
    <w:rsid w:val="00A06461"/>
    <w:rsid w:val="00A078ED"/>
    <w:rsid w:val="00A07D3D"/>
    <w:rsid w:val="00A10831"/>
    <w:rsid w:val="00A10FFC"/>
    <w:rsid w:val="00A1479A"/>
    <w:rsid w:val="00A150A5"/>
    <w:rsid w:val="00A16048"/>
    <w:rsid w:val="00A16250"/>
    <w:rsid w:val="00A16FC4"/>
    <w:rsid w:val="00A17ABB"/>
    <w:rsid w:val="00A205E4"/>
    <w:rsid w:val="00A206D3"/>
    <w:rsid w:val="00A213F4"/>
    <w:rsid w:val="00A21725"/>
    <w:rsid w:val="00A22A4E"/>
    <w:rsid w:val="00A2395E"/>
    <w:rsid w:val="00A23B5E"/>
    <w:rsid w:val="00A24E47"/>
    <w:rsid w:val="00A25AE8"/>
    <w:rsid w:val="00A27123"/>
    <w:rsid w:val="00A30A09"/>
    <w:rsid w:val="00A316FF"/>
    <w:rsid w:val="00A336F2"/>
    <w:rsid w:val="00A33CB1"/>
    <w:rsid w:val="00A36BE8"/>
    <w:rsid w:val="00A3731F"/>
    <w:rsid w:val="00A37E79"/>
    <w:rsid w:val="00A40068"/>
    <w:rsid w:val="00A40325"/>
    <w:rsid w:val="00A43B45"/>
    <w:rsid w:val="00A44341"/>
    <w:rsid w:val="00A462D1"/>
    <w:rsid w:val="00A4698B"/>
    <w:rsid w:val="00A46B60"/>
    <w:rsid w:val="00A47135"/>
    <w:rsid w:val="00A47B39"/>
    <w:rsid w:val="00A52677"/>
    <w:rsid w:val="00A5287D"/>
    <w:rsid w:val="00A5480B"/>
    <w:rsid w:val="00A56BAD"/>
    <w:rsid w:val="00A61B27"/>
    <w:rsid w:val="00A62840"/>
    <w:rsid w:val="00A63301"/>
    <w:rsid w:val="00A63495"/>
    <w:rsid w:val="00A6477E"/>
    <w:rsid w:val="00A65B44"/>
    <w:rsid w:val="00A66831"/>
    <w:rsid w:val="00A718A7"/>
    <w:rsid w:val="00A8084D"/>
    <w:rsid w:val="00A80F54"/>
    <w:rsid w:val="00A8135A"/>
    <w:rsid w:val="00A81F2B"/>
    <w:rsid w:val="00A830B3"/>
    <w:rsid w:val="00A832FA"/>
    <w:rsid w:val="00A85007"/>
    <w:rsid w:val="00A858C5"/>
    <w:rsid w:val="00A869C5"/>
    <w:rsid w:val="00A91FDC"/>
    <w:rsid w:val="00A926FA"/>
    <w:rsid w:val="00A94EAD"/>
    <w:rsid w:val="00A95A47"/>
    <w:rsid w:val="00A96AAC"/>
    <w:rsid w:val="00A978E3"/>
    <w:rsid w:val="00AA046E"/>
    <w:rsid w:val="00AA4480"/>
    <w:rsid w:val="00AA69B0"/>
    <w:rsid w:val="00AB222D"/>
    <w:rsid w:val="00AB29D4"/>
    <w:rsid w:val="00AB2E1C"/>
    <w:rsid w:val="00AB33B0"/>
    <w:rsid w:val="00AC2CC9"/>
    <w:rsid w:val="00AC5875"/>
    <w:rsid w:val="00AC59CA"/>
    <w:rsid w:val="00AC6C2B"/>
    <w:rsid w:val="00AD02A2"/>
    <w:rsid w:val="00AD06B1"/>
    <w:rsid w:val="00AD1DEB"/>
    <w:rsid w:val="00AD2C56"/>
    <w:rsid w:val="00AD4800"/>
    <w:rsid w:val="00AD57C0"/>
    <w:rsid w:val="00AD5C5D"/>
    <w:rsid w:val="00AE0D1B"/>
    <w:rsid w:val="00AE1585"/>
    <w:rsid w:val="00AE3B93"/>
    <w:rsid w:val="00AE3E25"/>
    <w:rsid w:val="00AE4719"/>
    <w:rsid w:val="00AE4B9D"/>
    <w:rsid w:val="00AE4CC9"/>
    <w:rsid w:val="00AE4E56"/>
    <w:rsid w:val="00AE4E83"/>
    <w:rsid w:val="00AE4FBB"/>
    <w:rsid w:val="00AE63A9"/>
    <w:rsid w:val="00AE7C44"/>
    <w:rsid w:val="00AF5426"/>
    <w:rsid w:val="00AF63C6"/>
    <w:rsid w:val="00AF6823"/>
    <w:rsid w:val="00AF6D23"/>
    <w:rsid w:val="00AF7DAC"/>
    <w:rsid w:val="00B0140C"/>
    <w:rsid w:val="00B01B90"/>
    <w:rsid w:val="00B01F5A"/>
    <w:rsid w:val="00B02F02"/>
    <w:rsid w:val="00B03458"/>
    <w:rsid w:val="00B037AF"/>
    <w:rsid w:val="00B03A48"/>
    <w:rsid w:val="00B03F9C"/>
    <w:rsid w:val="00B056F6"/>
    <w:rsid w:val="00B0587D"/>
    <w:rsid w:val="00B05FA1"/>
    <w:rsid w:val="00B0628A"/>
    <w:rsid w:val="00B07D9C"/>
    <w:rsid w:val="00B1004B"/>
    <w:rsid w:val="00B1122A"/>
    <w:rsid w:val="00B117C9"/>
    <w:rsid w:val="00B132A9"/>
    <w:rsid w:val="00B15312"/>
    <w:rsid w:val="00B15638"/>
    <w:rsid w:val="00B15A3B"/>
    <w:rsid w:val="00B16790"/>
    <w:rsid w:val="00B1722B"/>
    <w:rsid w:val="00B17260"/>
    <w:rsid w:val="00B17B70"/>
    <w:rsid w:val="00B24157"/>
    <w:rsid w:val="00B24EE6"/>
    <w:rsid w:val="00B25F29"/>
    <w:rsid w:val="00B30754"/>
    <w:rsid w:val="00B30A18"/>
    <w:rsid w:val="00B3328E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61A3"/>
    <w:rsid w:val="00B46FF9"/>
    <w:rsid w:val="00B47580"/>
    <w:rsid w:val="00B477FC"/>
    <w:rsid w:val="00B504E8"/>
    <w:rsid w:val="00B5138D"/>
    <w:rsid w:val="00B518B1"/>
    <w:rsid w:val="00B51DC4"/>
    <w:rsid w:val="00B549C9"/>
    <w:rsid w:val="00B55F48"/>
    <w:rsid w:val="00B60F02"/>
    <w:rsid w:val="00B622AF"/>
    <w:rsid w:val="00B62F2C"/>
    <w:rsid w:val="00B62F66"/>
    <w:rsid w:val="00B635E8"/>
    <w:rsid w:val="00B65610"/>
    <w:rsid w:val="00B65E08"/>
    <w:rsid w:val="00B661D7"/>
    <w:rsid w:val="00B67B78"/>
    <w:rsid w:val="00B74DD5"/>
    <w:rsid w:val="00B76F3A"/>
    <w:rsid w:val="00B77FCB"/>
    <w:rsid w:val="00B824ED"/>
    <w:rsid w:val="00B82D76"/>
    <w:rsid w:val="00B83E39"/>
    <w:rsid w:val="00B867A0"/>
    <w:rsid w:val="00B87DFE"/>
    <w:rsid w:val="00B92C3B"/>
    <w:rsid w:val="00B93237"/>
    <w:rsid w:val="00B9593B"/>
    <w:rsid w:val="00B96856"/>
    <w:rsid w:val="00B97D3B"/>
    <w:rsid w:val="00BA0E3D"/>
    <w:rsid w:val="00BA1556"/>
    <w:rsid w:val="00BA29E4"/>
    <w:rsid w:val="00BA32A5"/>
    <w:rsid w:val="00BA35C2"/>
    <w:rsid w:val="00BA3625"/>
    <w:rsid w:val="00BA3823"/>
    <w:rsid w:val="00BA4CD9"/>
    <w:rsid w:val="00BA5794"/>
    <w:rsid w:val="00BA7BAB"/>
    <w:rsid w:val="00BB0BE4"/>
    <w:rsid w:val="00BB0DA1"/>
    <w:rsid w:val="00BB1DE5"/>
    <w:rsid w:val="00BB22CC"/>
    <w:rsid w:val="00BB2304"/>
    <w:rsid w:val="00BB3D53"/>
    <w:rsid w:val="00BB4342"/>
    <w:rsid w:val="00BB776B"/>
    <w:rsid w:val="00BC0F6C"/>
    <w:rsid w:val="00BC0F9F"/>
    <w:rsid w:val="00BC48DF"/>
    <w:rsid w:val="00BC6FDF"/>
    <w:rsid w:val="00BC712D"/>
    <w:rsid w:val="00BC73F5"/>
    <w:rsid w:val="00BD2469"/>
    <w:rsid w:val="00BD29AC"/>
    <w:rsid w:val="00BD3400"/>
    <w:rsid w:val="00BD48DF"/>
    <w:rsid w:val="00BD7001"/>
    <w:rsid w:val="00BE0DFF"/>
    <w:rsid w:val="00BE0F8E"/>
    <w:rsid w:val="00BE10C1"/>
    <w:rsid w:val="00BE2144"/>
    <w:rsid w:val="00BE5EE1"/>
    <w:rsid w:val="00BE669E"/>
    <w:rsid w:val="00BE68E4"/>
    <w:rsid w:val="00BE7367"/>
    <w:rsid w:val="00BF0D87"/>
    <w:rsid w:val="00BF230E"/>
    <w:rsid w:val="00BF2A8A"/>
    <w:rsid w:val="00BF2CB4"/>
    <w:rsid w:val="00BF3D77"/>
    <w:rsid w:val="00BF5E1E"/>
    <w:rsid w:val="00BF6B0C"/>
    <w:rsid w:val="00BF76FA"/>
    <w:rsid w:val="00BF7E41"/>
    <w:rsid w:val="00C00AE2"/>
    <w:rsid w:val="00C00F81"/>
    <w:rsid w:val="00C014BF"/>
    <w:rsid w:val="00C01B7B"/>
    <w:rsid w:val="00C027B6"/>
    <w:rsid w:val="00C02CA3"/>
    <w:rsid w:val="00C03359"/>
    <w:rsid w:val="00C038AA"/>
    <w:rsid w:val="00C04991"/>
    <w:rsid w:val="00C0600F"/>
    <w:rsid w:val="00C06D75"/>
    <w:rsid w:val="00C10896"/>
    <w:rsid w:val="00C10D03"/>
    <w:rsid w:val="00C10EC4"/>
    <w:rsid w:val="00C1125B"/>
    <w:rsid w:val="00C1159D"/>
    <w:rsid w:val="00C117AC"/>
    <w:rsid w:val="00C119AE"/>
    <w:rsid w:val="00C13080"/>
    <w:rsid w:val="00C14941"/>
    <w:rsid w:val="00C16010"/>
    <w:rsid w:val="00C17016"/>
    <w:rsid w:val="00C206BD"/>
    <w:rsid w:val="00C212B1"/>
    <w:rsid w:val="00C217EA"/>
    <w:rsid w:val="00C218D3"/>
    <w:rsid w:val="00C220C8"/>
    <w:rsid w:val="00C22240"/>
    <w:rsid w:val="00C24E26"/>
    <w:rsid w:val="00C25230"/>
    <w:rsid w:val="00C2588E"/>
    <w:rsid w:val="00C26369"/>
    <w:rsid w:val="00C26440"/>
    <w:rsid w:val="00C2650D"/>
    <w:rsid w:val="00C27326"/>
    <w:rsid w:val="00C27391"/>
    <w:rsid w:val="00C31429"/>
    <w:rsid w:val="00C31BEB"/>
    <w:rsid w:val="00C33577"/>
    <w:rsid w:val="00C3492C"/>
    <w:rsid w:val="00C36A4E"/>
    <w:rsid w:val="00C36D87"/>
    <w:rsid w:val="00C37966"/>
    <w:rsid w:val="00C4048C"/>
    <w:rsid w:val="00C40CEE"/>
    <w:rsid w:val="00C412E7"/>
    <w:rsid w:val="00C436AF"/>
    <w:rsid w:val="00C4508A"/>
    <w:rsid w:val="00C45564"/>
    <w:rsid w:val="00C47778"/>
    <w:rsid w:val="00C5122A"/>
    <w:rsid w:val="00C53E1A"/>
    <w:rsid w:val="00C54238"/>
    <w:rsid w:val="00C54757"/>
    <w:rsid w:val="00C54B8D"/>
    <w:rsid w:val="00C56376"/>
    <w:rsid w:val="00C56F66"/>
    <w:rsid w:val="00C5756C"/>
    <w:rsid w:val="00C6011C"/>
    <w:rsid w:val="00C6066C"/>
    <w:rsid w:val="00C638C7"/>
    <w:rsid w:val="00C63CFF"/>
    <w:rsid w:val="00C652E0"/>
    <w:rsid w:val="00C65561"/>
    <w:rsid w:val="00C65BC8"/>
    <w:rsid w:val="00C67029"/>
    <w:rsid w:val="00C67406"/>
    <w:rsid w:val="00C704E3"/>
    <w:rsid w:val="00C70577"/>
    <w:rsid w:val="00C705A4"/>
    <w:rsid w:val="00C71620"/>
    <w:rsid w:val="00C749C6"/>
    <w:rsid w:val="00C74C4B"/>
    <w:rsid w:val="00C74F5F"/>
    <w:rsid w:val="00C75552"/>
    <w:rsid w:val="00C75D4C"/>
    <w:rsid w:val="00C76000"/>
    <w:rsid w:val="00C7628F"/>
    <w:rsid w:val="00C81E78"/>
    <w:rsid w:val="00C81EC3"/>
    <w:rsid w:val="00C83BD3"/>
    <w:rsid w:val="00C84C97"/>
    <w:rsid w:val="00C85626"/>
    <w:rsid w:val="00C8634E"/>
    <w:rsid w:val="00C869F9"/>
    <w:rsid w:val="00C8701F"/>
    <w:rsid w:val="00C872DD"/>
    <w:rsid w:val="00C87DAB"/>
    <w:rsid w:val="00C87E02"/>
    <w:rsid w:val="00C9017D"/>
    <w:rsid w:val="00C92254"/>
    <w:rsid w:val="00C95076"/>
    <w:rsid w:val="00C9578B"/>
    <w:rsid w:val="00C96A5E"/>
    <w:rsid w:val="00C96F5D"/>
    <w:rsid w:val="00C97642"/>
    <w:rsid w:val="00CA0860"/>
    <w:rsid w:val="00CA0E58"/>
    <w:rsid w:val="00CA0F18"/>
    <w:rsid w:val="00CA1133"/>
    <w:rsid w:val="00CA1689"/>
    <w:rsid w:val="00CA1E97"/>
    <w:rsid w:val="00CA2BA3"/>
    <w:rsid w:val="00CA3B6B"/>
    <w:rsid w:val="00CA3CD2"/>
    <w:rsid w:val="00CA42B3"/>
    <w:rsid w:val="00CA4985"/>
    <w:rsid w:val="00CA4A58"/>
    <w:rsid w:val="00CA6A3D"/>
    <w:rsid w:val="00CA7784"/>
    <w:rsid w:val="00CB3676"/>
    <w:rsid w:val="00CB3A3D"/>
    <w:rsid w:val="00CB465C"/>
    <w:rsid w:val="00CB5045"/>
    <w:rsid w:val="00CB5288"/>
    <w:rsid w:val="00CB5E46"/>
    <w:rsid w:val="00CB65FA"/>
    <w:rsid w:val="00CB66E5"/>
    <w:rsid w:val="00CB7B80"/>
    <w:rsid w:val="00CC10EF"/>
    <w:rsid w:val="00CC165D"/>
    <w:rsid w:val="00CC24E1"/>
    <w:rsid w:val="00CC2759"/>
    <w:rsid w:val="00CC5BF9"/>
    <w:rsid w:val="00CD05EF"/>
    <w:rsid w:val="00CD0A11"/>
    <w:rsid w:val="00CD26A7"/>
    <w:rsid w:val="00CD4492"/>
    <w:rsid w:val="00CD47DD"/>
    <w:rsid w:val="00CD68B1"/>
    <w:rsid w:val="00CD6996"/>
    <w:rsid w:val="00CD7D68"/>
    <w:rsid w:val="00CE147E"/>
    <w:rsid w:val="00CE2147"/>
    <w:rsid w:val="00CE44D0"/>
    <w:rsid w:val="00CE4549"/>
    <w:rsid w:val="00CE634E"/>
    <w:rsid w:val="00CE6B04"/>
    <w:rsid w:val="00CF2DF4"/>
    <w:rsid w:val="00CF4471"/>
    <w:rsid w:val="00CF5014"/>
    <w:rsid w:val="00CF5CB7"/>
    <w:rsid w:val="00CF71EA"/>
    <w:rsid w:val="00CF772E"/>
    <w:rsid w:val="00CF7BCE"/>
    <w:rsid w:val="00D01556"/>
    <w:rsid w:val="00D01EB0"/>
    <w:rsid w:val="00D05617"/>
    <w:rsid w:val="00D058B2"/>
    <w:rsid w:val="00D05D21"/>
    <w:rsid w:val="00D07773"/>
    <w:rsid w:val="00D07969"/>
    <w:rsid w:val="00D10108"/>
    <w:rsid w:val="00D11DFA"/>
    <w:rsid w:val="00D11E63"/>
    <w:rsid w:val="00D12CD4"/>
    <w:rsid w:val="00D12EE8"/>
    <w:rsid w:val="00D14302"/>
    <w:rsid w:val="00D14C33"/>
    <w:rsid w:val="00D2051E"/>
    <w:rsid w:val="00D214FD"/>
    <w:rsid w:val="00D2255C"/>
    <w:rsid w:val="00D22A29"/>
    <w:rsid w:val="00D23490"/>
    <w:rsid w:val="00D23D31"/>
    <w:rsid w:val="00D25209"/>
    <w:rsid w:val="00D26467"/>
    <w:rsid w:val="00D26530"/>
    <w:rsid w:val="00D273C8"/>
    <w:rsid w:val="00D27EEA"/>
    <w:rsid w:val="00D30D80"/>
    <w:rsid w:val="00D44ADE"/>
    <w:rsid w:val="00D469D0"/>
    <w:rsid w:val="00D47906"/>
    <w:rsid w:val="00D50857"/>
    <w:rsid w:val="00D50952"/>
    <w:rsid w:val="00D5129C"/>
    <w:rsid w:val="00D5161A"/>
    <w:rsid w:val="00D51A0D"/>
    <w:rsid w:val="00D53F10"/>
    <w:rsid w:val="00D54DDE"/>
    <w:rsid w:val="00D5549B"/>
    <w:rsid w:val="00D554FA"/>
    <w:rsid w:val="00D55DB2"/>
    <w:rsid w:val="00D56BAF"/>
    <w:rsid w:val="00D56C0F"/>
    <w:rsid w:val="00D57880"/>
    <w:rsid w:val="00D579AC"/>
    <w:rsid w:val="00D606B5"/>
    <w:rsid w:val="00D60708"/>
    <w:rsid w:val="00D62156"/>
    <w:rsid w:val="00D621CA"/>
    <w:rsid w:val="00D6315B"/>
    <w:rsid w:val="00D63F77"/>
    <w:rsid w:val="00D66791"/>
    <w:rsid w:val="00D7199C"/>
    <w:rsid w:val="00D71E61"/>
    <w:rsid w:val="00D73FB5"/>
    <w:rsid w:val="00D74363"/>
    <w:rsid w:val="00D74B51"/>
    <w:rsid w:val="00D76596"/>
    <w:rsid w:val="00D826FA"/>
    <w:rsid w:val="00D839B5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90541"/>
    <w:rsid w:val="00D90727"/>
    <w:rsid w:val="00D90EEE"/>
    <w:rsid w:val="00D91B6A"/>
    <w:rsid w:val="00D92E2F"/>
    <w:rsid w:val="00D94312"/>
    <w:rsid w:val="00D9528B"/>
    <w:rsid w:val="00D97622"/>
    <w:rsid w:val="00DA291F"/>
    <w:rsid w:val="00DA532A"/>
    <w:rsid w:val="00DA61B8"/>
    <w:rsid w:val="00DA6D57"/>
    <w:rsid w:val="00DA73F4"/>
    <w:rsid w:val="00DB1650"/>
    <w:rsid w:val="00DB1A7A"/>
    <w:rsid w:val="00DB29AB"/>
    <w:rsid w:val="00DB7041"/>
    <w:rsid w:val="00DC03BA"/>
    <w:rsid w:val="00DC167D"/>
    <w:rsid w:val="00DC1870"/>
    <w:rsid w:val="00DC2443"/>
    <w:rsid w:val="00DC6489"/>
    <w:rsid w:val="00DC7872"/>
    <w:rsid w:val="00DC7D67"/>
    <w:rsid w:val="00DD0042"/>
    <w:rsid w:val="00DD0185"/>
    <w:rsid w:val="00DD078A"/>
    <w:rsid w:val="00DD10C1"/>
    <w:rsid w:val="00DD4DBE"/>
    <w:rsid w:val="00DD5758"/>
    <w:rsid w:val="00DD5A72"/>
    <w:rsid w:val="00DD5E73"/>
    <w:rsid w:val="00DD6232"/>
    <w:rsid w:val="00DD7170"/>
    <w:rsid w:val="00DD7E2C"/>
    <w:rsid w:val="00DE02B8"/>
    <w:rsid w:val="00DE03A9"/>
    <w:rsid w:val="00DE0468"/>
    <w:rsid w:val="00DE07D9"/>
    <w:rsid w:val="00DE1160"/>
    <w:rsid w:val="00DE1712"/>
    <w:rsid w:val="00DE4682"/>
    <w:rsid w:val="00DE5A06"/>
    <w:rsid w:val="00DE5F96"/>
    <w:rsid w:val="00DE7B9F"/>
    <w:rsid w:val="00DF26D1"/>
    <w:rsid w:val="00DF435F"/>
    <w:rsid w:val="00DF664B"/>
    <w:rsid w:val="00E00C0A"/>
    <w:rsid w:val="00E03441"/>
    <w:rsid w:val="00E0481E"/>
    <w:rsid w:val="00E05D42"/>
    <w:rsid w:val="00E11703"/>
    <w:rsid w:val="00E11CB5"/>
    <w:rsid w:val="00E131B8"/>
    <w:rsid w:val="00E1323B"/>
    <w:rsid w:val="00E135A6"/>
    <w:rsid w:val="00E147D5"/>
    <w:rsid w:val="00E14E12"/>
    <w:rsid w:val="00E150E9"/>
    <w:rsid w:val="00E16C12"/>
    <w:rsid w:val="00E16D6A"/>
    <w:rsid w:val="00E16E43"/>
    <w:rsid w:val="00E174CB"/>
    <w:rsid w:val="00E237F5"/>
    <w:rsid w:val="00E24A39"/>
    <w:rsid w:val="00E25C06"/>
    <w:rsid w:val="00E268A2"/>
    <w:rsid w:val="00E27820"/>
    <w:rsid w:val="00E3154C"/>
    <w:rsid w:val="00E3415C"/>
    <w:rsid w:val="00E344D4"/>
    <w:rsid w:val="00E35102"/>
    <w:rsid w:val="00E36F4D"/>
    <w:rsid w:val="00E42616"/>
    <w:rsid w:val="00E42E42"/>
    <w:rsid w:val="00E4304F"/>
    <w:rsid w:val="00E434A9"/>
    <w:rsid w:val="00E43DC5"/>
    <w:rsid w:val="00E44499"/>
    <w:rsid w:val="00E4582D"/>
    <w:rsid w:val="00E458A5"/>
    <w:rsid w:val="00E458B5"/>
    <w:rsid w:val="00E45D30"/>
    <w:rsid w:val="00E45E60"/>
    <w:rsid w:val="00E50AEF"/>
    <w:rsid w:val="00E514B6"/>
    <w:rsid w:val="00E53146"/>
    <w:rsid w:val="00E539C2"/>
    <w:rsid w:val="00E54887"/>
    <w:rsid w:val="00E56927"/>
    <w:rsid w:val="00E5695E"/>
    <w:rsid w:val="00E576C2"/>
    <w:rsid w:val="00E604CA"/>
    <w:rsid w:val="00E610CA"/>
    <w:rsid w:val="00E62093"/>
    <w:rsid w:val="00E67592"/>
    <w:rsid w:val="00E71216"/>
    <w:rsid w:val="00E71B09"/>
    <w:rsid w:val="00E7308D"/>
    <w:rsid w:val="00E737AD"/>
    <w:rsid w:val="00E75C3B"/>
    <w:rsid w:val="00E771DE"/>
    <w:rsid w:val="00E779AE"/>
    <w:rsid w:val="00E80D2C"/>
    <w:rsid w:val="00E8178A"/>
    <w:rsid w:val="00E82965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4066"/>
    <w:rsid w:val="00E948ED"/>
    <w:rsid w:val="00E96122"/>
    <w:rsid w:val="00E96FFB"/>
    <w:rsid w:val="00EA054C"/>
    <w:rsid w:val="00EA08F0"/>
    <w:rsid w:val="00EA1041"/>
    <w:rsid w:val="00EA10B6"/>
    <w:rsid w:val="00EA1DDA"/>
    <w:rsid w:val="00EA3882"/>
    <w:rsid w:val="00EA3DB0"/>
    <w:rsid w:val="00EA568D"/>
    <w:rsid w:val="00EB06FA"/>
    <w:rsid w:val="00EB1471"/>
    <w:rsid w:val="00EB197C"/>
    <w:rsid w:val="00EB2210"/>
    <w:rsid w:val="00EB40EC"/>
    <w:rsid w:val="00EB4412"/>
    <w:rsid w:val="00EB4CEF"/>
    <w:rsid w:val="00EB5EA7"/>
    <w:rsid w:val="00EB6945"/>
    <w:rsid w:val="00EC0D58"/>
    <w:rsid w:val="00EC4490"/>
    <w:rsid w:val="00EC526A"/>
    <w:rsid w:val="00EC6E27"/>
    <w:rsid w:val="00ED040A"/>
    <w:rsid w:val="00ED04ED"/>
    <w:rsid w:val="00ED1479"/>
    <w:rsid w:val="00ED15EF"/>
    <w:rsid w:val="00ED1895"/>
    <w:rsid w:val="00ED257D"/>
    <w:rsid w:val="00ED4275"/>
    <w:rsid w:val="00ED4666"/>
    <w:rsid w:val="00ED4BD3"/>
    <w:rsid w:val="00ED52A5"/>
    <w:rsid w:val="00ED5C55"/>
    <w:rsid w:val="00ED5EBF"/>
    <w:rsid w:val="00ED5F56"/>
    <w:rsid w:val="00ED6450"/>
    <w:rsid w:val="00EE30D0"/>
    <w:rsid w:val="00EE4615"/>
    <w:rsid w:val="00EE5237"/>
    <w:rsid w:val="00EE5E4A"/>
    <w:rsid w:val="00EF0AEF"/>
    <w:rsid w:val="00EF0FBC"/>
    <w:rsid w:val="00EF0FD4"/>
    <w:rsid w:val="00EF25B9"/>
    <w:rsid w:val="00EF4605"/>
    <w:rsid w:val="00EF61EA"/>
    <w:rsid w:val="00EF746C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DCC"/>
    <w:rsid w:val="00F104D6"/>
    <w:rsid w:val="00F1433E"/>
    <w:rsid w:val="00F14E63"/>
    <w:rsid w:val="00F15C1D"/>
    <w:rsid w:val="00F16F71"/>
    <w:rsid w:val="00F16FB8"/>
    <w:rsid w:val="00F17AF7"/>
    <w:rsid w:val="00F17DC0"/>
    <w:rsid w:val="00F203D8"/>
    <w:rsid w:val="00F20B7E"/>
    <w:rsid w:val="00F212B9"/>
    <w:rsid w:val="00F2198D"/>
    <w:rsid w:val="00F219C6"/>
    <w:rsid w:val="00F2200C"/>
    <w:rsid w:val="00F22086"/>
    <w:rsid w:val="00F2458B"/>
    <w:rsid w:val="00F24C86"/>
    <w:rsid w:val="00F25770"/>
    <w:rsid w:val="00F25C81"/>
    <w:rsid w:val="00F262AE"/>
    <w:rsid w:val="00F27FE5"/>
    <w:rsid w:val="00F303B6"/>
    <w:rsid w:val="00F3097C"/>
    <w:rsid w:val="00F312D8"/>
    <w:rsid w:val="00F31C3E"/>
    <w:rsid w:val="00F34675"/>
    <w:rsid w:val="00F37437"/>
    <w:rsid w:val="00F44540"/>
    <w:rsid w:val="00F44769"/>
    <w:rsid w:val="00F465B0"/>
    <w:rsid w:val="00F5087E"/>
    <w:rsid w:val="00F51372"/>
    <w:rsid w:val="00F519C7"/>
    <w:rsid w:val="00F51A36"/>
    <w:rsid w:val="00F54450"/>
    <w:rsid w:val="00F54922"/>
    <w:rsid w:val="00F553FD"/>
    <w:rsid w:val="00F55547"/>
    <w:rsid w:val="00F61386"/>
    <w:rsid w:val="00F613BD"/>
    <w:rsid w:val="00F62A72"/>
    <w:rsid w:val="00F6476F"/>
    <w:rsid w:val="00F65A6C"/>
    <w:rsid w:val="00F67682"/>
    <w:rsid w:val="00F67833"/>
    <w:rsid w:val="00F71F12"/>
    <w:rsid w:val="00F7537A"/>
    <w:rsid w:val="00F7682B"/>
    <w:rsid w:val="00F76AAC"/>
    <w:rsid w:val="00F77405"/>
    <w:rsid w:val="00F8066D"/>
    <w:rsid w:val="00F8121C"/>
    <w:rsid w:val="00F82613"/>
    <w:rsid w:val="00F83333"/>
    <w:rsid w:val="00F93257"/>
    <w:rsid w:val="00F95D0C"/>
    <w:rsid w:val="00F96CB6"/>
    <w:rsid w:val="00FA2011"/>
    <w:rsid w:val="00FA2393"/>
    <w:rsid w:val="00FA2A58"/>
    <w:rsid w:val="00FA3478"/>
    <w:rsid w:val="00FA34F1"/>
    <w:rsid w:val="00FA3706"/>
    <w:rsid w:val="00FA3CCB"/>
    <w:rsid w:val="00FA51A2"/>
    <w:rsid w:val="00FA5DD7"/>
    <w:rsid w:val="00FA5EB4"/>
    <w:rsid w:val="00FA650C"/>
    <w:rsid w:val="00FB0DFF"/>
    <w:rsid w:val="00FB0FF8"/>
    <w:rsid w:val="00FB3FFB"/>
    <w:rsid w:val="00FB45C6"/>
    <w:rsid w:val="00FB4E30"/>
    <w:rsid w:val="00FB6572"/>
    <w:rsid w:val="00FB6E93"/>
    <w:rsid w:val="00FC121F"/>
    <w:rsid w:val="00FC15F5"/>
    <w:rsid w:val="00FC44C8"/>
    <w:rsid w:val="00FC70F2"/>
    <w:rsid w:val="00FC7347"/>
    <w:rsid w:val="00FC73C5"/>
    <w:rsid w:val="00FD23C5"/>
    <w:rsid w:val="00FD40CE"/>
    <w:rsid w:val="00FD43E5"/>
    <w:rsid w:val="00FD5095"/>
    <w:rsid w:val="00FD5F94"/>
    <w:rsid w:val="00FD700B"/>
    <w:rsid w:val="00FE0187"/>
    <w:rsid w:val="00FE05C8"/>
    <w:rsid w:val="00FE16C5"/>
    <w:rsid w:val="00FE2360"/>
    <w:rsid w:val="00FE23C4"/>
    <w:rsid w:val="00FE40EB"/>
    <w:rsid w:val="00FE5179"/>
    <w:rsid w:val="00FE5B80"/>
    <w:rsid w:val="00FF0143"/>
    <w:rsid w:val="00FF0222"/>
    <w:rsid w:val="00FF143E"/>
    <w:rsid w:val="00FF23D9"/>
    <w:rsid w:val="00FF301C"/>
    <w:rsid w:val="00FF4C20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80CF34"/>
  <w15:docId w15:val="{C19E0F14-3C20-4225-9A73-B88030EB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84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650"/>
    <w:pPr>
      <w:keepNext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65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  <w:style w:type="table" w:customStyle="1" w:styleId="TableGrid0">
    <w:name w:val="TableGrid"/>
    <w:rsid w:val="004418F3"/>
    <w:pPr>
      <w:spacing w:after="0" w:line="240" w:lineRule="auto"/>
    </w:pPr>
    <w:rPr>
      <w:kern w:val="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21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1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1C7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21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0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lc.gov.uk/resource/practitioners-guide-2024.html" TargetMode="External"/><Relationship Id="rId1" Type="http://schemas.openxmlformats.org/officeDocument/2006/relationships/hyperlink" Target="https://www.nalc.gov.uk/support/finance-advice/joint-panel-on-accountability-and-governanc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29BC-F4BD-43DD-9B86-DAC646BC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1</TotalTime>
  <Pages>3</Pages>
  <Words>824</Words>
  <Characters>4388</Characters>
  <Application>Microsoft Office Word</Application>
  <DocSecurity>0</DocSecurity>
  <Lines>95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3</cp:revision>
  <cp:lastPrinted>2021-03-04T13:13:00Z</cp:lastPrinted>
  <dcterms:created xsi:type="dcterms:W3CDTF">2026-01-19T13:49:00Z</dcterms:created>
  <dcterms:modified xsi:type="dcterms:W3CDTF">2026-01-19T13:49:00Z</dcterms:modified>
</cp:coreProperties>
</file>