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5E" w:rsidRPr="008B3713" w:rsidRDefault="008B3713">
      <w:pPr>
        <w:rPr>
          <w:b/>
          <w:u w:val="single"/>
        </w:rPr>
      </w:pPr>
      <w:r w:rsidRPr="008B3713">
        <w:rPr>
          <w:b/>
          <w:u w:val="single"/>
        </w:rPr>
        <w:t>Note to the External Auditor</w:t>
      </w:r>
    </w:p>
    <w:p w:rsidR="008B3713" w:rsidRDefault="008B3713"/>
    <w:p w:rsidR="008B3713" w:rsidRDefault="008B3713">
      <w:r>
        <w:t xml:space="preserve">The figure for the previous year’s total fixed assets plus long term investments and assets, has been restated due to three fixed assets not being removed from the calculation that had been disposed of; totalling </w:t>
      </w:r>
      <w:bookmarkStart w:id="0" w:name="_GoBack"/>
      <w:bookmarkEnd w:id="0"/>
      <w:r>
        <w:t>2,673 (defibrillator 2192, Christmas lights 272, Christmas tree stand 209) .</w:t>
      </w:r>
    </w:p>
    <w:p w:rsidR="008B3713" w:rsidRDefault="008B3713"/>
    <w:p w:rsidR="008B3713" w:rsidRDefault="008B3713">
      <w:r>
        <w:t>The change to the figure is:</w:t>
      </w:r>
    </w:p>
    <w:p w:rsidR="008B3713" w:rsidRDefault="008B3713"/>
    <w:p w:rsidR="008B3713" w:rsidRDefault="008B3713">
      <w:r>
        <w:t>Total fixed assets plus long term investments and assets</w:t>
      </w:r>
      <w:r>
        <w:tab/>
      </w:r>
      <w:r>
        <w:tab/>
        <w:t>from: 268,924</w:t>
      </w:r>
      <w:r>
        <w:tab/>
        <w:t>to: 266,251</w:t>
      </w:r>
    </w:p>
    <w:sectPr w:rsidR="008B3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13"/>
    <w:rsid w:val="002A6555"/>
    <w:rsid w:val="0048754D"/>
    <w:rsid w:val="007A3B4C"/>
    <w:rsid w:val="008B3713"/>
    <w:rsid w:val="009F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Repton Parish Clerk</dc:creator>
  <cp:lastModifiedBy>Repton Parish Clerk</cp:lastModifiedBy>
  <cp:revision>1</cp:revision>
  <dcterms:created xsi:type="dcterms:W3CDTF">2025-04-01T13:08:00Z</dcterms:created>
  <dcterms:modified xsi:type="dcterms:W3CDTF">2025-04-01T13:16:00Z</dcterms:modified>
</cp:coreProperties>
</file>