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058E5" w14:textId="711A7F5D" w:rsidR="00E3778C" w:rsidRPr="00A82806" w:rsidRDefault="004C1445" w:rsidP="00E3778C">
      <w:pPr>
        <w:keepNext/>
        <w:outlineLvl w:val="1"/>
        <w:rPr>
          <w:rFonts w:ascii="Arial" w:hAnsi="Arial" w:cs="Arial"/>
          <w:b/>
          <w:bCs/>
          <w:color w:val="000000"/>
        </w:rPr>
      </w:pPr>
      <w:r>
        <w:rPr>
          <w:rFonts w:ascii="Arial" w:hAnsi="Arial" w:cs="Arial"/>
          <w:b/>
          <w:bCs/>
          <w:color w:val="000000"/>
          <w:sz w:val="28"/>
        </w:rPr>
        <w:t>REPTON PARISH</w:t>
      </w:r>
      <w:r w:rsidR="00E3778C" w:rsidRPr="00A82806">
        <w:rPr>
          <w:rFonts w:ascii="Arial" w:hAnsi="Arial" w:cs="Arial"/>
          <w:b/>
          <w:bCs/>
          <w:color w:val="000000"/>
          <w:sz w:val="28"/>
        </w:rPr>
        <w:t xml:space="preserve"> COUNCIL’S DISCIPLINARY POLICY </w:t>
      </w:r>
    </w:p>
    <w:p w14:paraId="438F33E4" w14:textId="77777777" w:rsidR="00E3778C" w:rsidRPr="00A82806" w:rsidRDefault="00E3778C" w:rsidP="00E3778C">
      <w:pPr>
        <w:rPr>
          <w:rFonts w:ascii="Arial" w:hAnsi="Arial" w:cs="Arial"/>
          <w:b/>
          <w:bCs/>
          <w:color w:val="000000"/>
        </w:rPr>
      </w:pPr>
      <w:r w:rsidRPr="00A82806">
        <w:rPr>
          <w:rFonts w:ascii="Arial" w:hAnsi="Arial" w:cs="Arial"/>
          <w:b/>
          <w:bCs/>
          <w:color w:val="000000"/>
        </w:rPr>
        <w:t>Introduction</w:t>
      </w:r>
    </w:p>
    <w:p w14:paraId="667B652D" w14:textId="77777777" w:rsidR="00DF115C" w:rsidRPr="00A82806" w:rsidRDefault="00E3778C" w:rsidP="00DF115C">
      <w:pPr>
        <w:pStyle w:val="ListParagraph"/>
        <w:numPr>
          <w:ilvl w:val="0"/>
          <w:numId w:val="1"/>
        </w:numPr>
        <w:rPr>
          <w:rFonts w:ascii="Arial" w:hAnsi="Arial" w:cs="Arial"/>
          <w:color w:val="000000" w:themeColor="text1"/>
        </w:rPr>
      </w:pPr>
      <w:r w:rsidRPr="00A82806">
        <w:rPr>
          <w:rFonts w:ascii="Arial" w:hAnsi="Arial" w:cs="Arial"/>
          <w:color w:val="000000" w:themeColor="text1"/>
        </w:rPr>
        <w:t>This policy is</w:t>
      </w:r>
      <w:r w:rsidR="00DF115C">
        <w:rPr>
          <w:rFonts w:ascii="Arial" w:hAnsi="Arial" w:cs="Arial"/>
          <w:color w:val="000000" w:themeColor="text1"/>
        </w:rPr>
        <w:t xml:space="preserve"> </w:t>
      </w:r>
      <w:r w:rsidR="00DF115C" w:rsidRPr="00A82806">
        <w:rPr>
          <w:rFonts w:ascii="Arial" w:hAnsi="Arial" w:cs="Arial"/>
          <w:color w:val="000000" w:themeColor="text1"/>
        </w:rPr>
        <w:t xml:space="preserve">based on and complies with the 2015 ACAS Code of Practice </w:t>
      </w:r>
    </w:p>
    <w:p w14:paraId="26E54F08" w14:textId="77777777" w:rsidR="00DF115C" w:rsidRPr="00DF115C" w:rsidRDefault="00DF115C" w:rsidP="00DF115C">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9"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xml:space="preserve">). </w:t>
      </w:r>
    </w:p>
    <w:p w14:paraId="5F956734" w14:textId="2D682F96" w:rsidR="00DF115C" w:rsidRPr="00DF115C" w:rsidRDefault="00DF115C" w:rsidP="00DF115C">
      <w:pPr>
        <w:pStyle w:val="ListParagraph"/>
        <w:numPr>
          <w:ilvl w:val="0"/>
          <w:numId w:val="1"/>
        </w:numPr>
        <w:contextualSpacing w:val="0"/>
        <w:rPr>
          <w:rFonts w:ascii="Arial" w:hAnsi="Arial" w:cs="Arial"/>
          <w:color w:val="000000" w:themeColor="text1"/>
        </w:rPr>
      </w:pPr>
      <w:r w:rsidRPr="00DF115C">
        <w:rPr>
          <w:rFonts w:ascii="Arial" w:hAnsi="Arial" w:cs="Arial"/>
          <w:color w:val="000000" w:themeColor="text1"/>
        </w:rPr>
        <w:t xml:space="preserve">It also takes account of the ACAS guide on discipline and grievances at work. </w:t>
      </w:r>
      <w:hyperlink r:id="rId10" w:history="1">
        <w:r w:rsidRPr="00DF115C">
          <w:rPr>
            <w:rStyle w:val="Hyperlink"/>
            <w:rFonts w:ascii="Arial" w:hAnsi="Arial" w:cs="Arial"/>
            <w:color w:val="000000" w:themeColor="text1"/>
          </w:rPr>
          <w:t>https://www.acas.org.uk/media/1043/Discipline-and-grievances-at-work-The-Acas-guide/pdf/DG_Guide_Feb_2019.pdf</w:t>
        </w:r>
      </w:hyperlink>
      <w:r w:rsidR="00E3778C" w:rsidRPr="00DF115C">
        <w:rPr>
          <w:rFonts w:ascii="Arial" w:hAnsi="Arial" w:cs="Arial"/>
          <w:color w:val="000000" w:themeColor="text1"/>
        </w:rPr>
        <w:t xml:space="preserve"> </w:t>
      </w:r>
    </w:p>
    <w:p w14:paraId="2784B90F" w14:textId="3EDF1B23" w:rsidR="00E3778C" w:rsidRPr="00E3778C" w:rsidRDefault="00E3778C" w:rsidP="00E3778C">
      <w:pPr>
        <w:pStyle w:val="ListParagraph"/>
        <w:numPr>
          <w:ilvl w:val="0"/>
          <w:numId w:val="1"/>
        </w:numPr>
        <w:contextualSpacing w:val="0"/>
        <w:rPr>
          <w:rFonts w:ascii="Arial" w:hAnsi="Arial" w:cs="Arial"/>
          <w:color w:val="000000" w:themeColor="text1"/>
        </w:rPr>
      </w:pPr>
      <w:r w:rsidRPr="00E3778C">
        <w:rPr>
          <w:rFonts w:ascii="Arial" w:hAnsi="Arial" w:cs="Arial"/>
          <w:color w:val="000000" w:themeColor="text1"/>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CABA055"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5F32D61C"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This policy confirms: </w:t>
      </w:r>
    </w:p>
    <w:p w14:paraId="3C4CEC7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6E18EB45"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4D06A5EF" w14:textId="77777777" w:rsidR="00E3778C" w:rsidRPr="00A82806" w:rsidRDefault="00E3778C" w:rsidP="00E3778C">
      <w:pPr>
        <w:pStyle w:val="ListParagraph"/>
        <w:numPr>
          <w:ilvl w:val="0"/>
          <w:numId w:val="14"/>
        </w:numPr>
        <w:tabs>
          <w:tab w:val="left" w:pos="993"/>
        </w:tabs>
        <w:rPr>
          <w:rFonts w:ascii="Arial" w:hAnsi="Arial" w:cs="Arial"/>
        </w:rPr>
      </w:pPr>
      <w:proofErr w:type="gramStart"/>
      <w:r w:rsidRPr="00A82806">
        <w:rPr>
          <w:rFonts w:ascii="Arial" w:hAnsi="Arial" w:cs="Arial"/>
        </w:rPr>
        <w:t>the</w:t>
      </w:r>
      <w:proofErr w:type="gramEnd"/>
      <w:r w:rsidRPr="00A82806">
        <w:rPr>
          <w:rFonts w:ascii="Arial" w:hAnsi="Arial" w:cs="Arial"/>
        </w:rPr>
        <w:t xml:space="preserv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1" w:history="1">
        <w:r w:rsidRPr="00A82806">
          <w:rPr>
            <w:rFonts w:ascii="Arial" w:hAnsi="Arial" w:cs="Arial"/>
          </w:rPr>
          <w:t>https://www.acas.org.uk/index.aspx?articleid=6608</w:t>
        </w:r>
      </w:hyperlink>
      <w:r w:rsidRPr="00A82806">
        <w:rPr>
          <w:rFonts w:ascii="Arial" w:hAnsi="Arial" w:cs="Arial"/>
        </w:rPr>
        <w:t xml:space="preserve"> </w:t>
      </w:r>
    </w:p>
    <w:p w14:paraId="1318A30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33324DC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2BDDD0A3"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7799C9CA" w14:textId="77777777" w:rsidR="00E3778C" w:rsidRPr="00A82806" w:rsidRDefault="00E3778C" w:rsidP="00E3778C">
      <w:pPr>
        <w:pStyle w:val="ListParagraph"/>
        <w:numPr>
          <w:ilvl w:val="0"/>
          <w:numId w:val="14"/>
        </w:numPr>
        <w:tabs>
          <w:tab w:val="left" w:pos="993"/>
        </w:tabs>
        <w:rPr>
          <w:rFonts w:ascii="Arial" w:hAnsi="Arial" w:cs="Arial"/>
        </w:rPr>
      </w:pPr>
      <w:proofErr w:type="gramStart"/>
      <w:r w:rsidRPr="00A82806">
        <w:rPr>
          <w:rFonts w:ascii="Arial" w:hAnsi="Arial" w:cs="Arial"/>
        </w:rPr>
        <w:t>the</w:t>
      </w:r>
      <w:proofErr w:type="gramEnd"/>
      <w:r w:rsidRPr="00A82806">
        <w:rPr>
          <w:rFonts w:ascii="Arial" w:hAnsi="Arial" w:cs="Arial"/>
        </w:rPr>
        <w:t xml:space="preserv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1DF3CA6"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lang w:val="en"/>
        </w:rPr>
        <w:t xml:space="preserve">if the employee’s companion is not available for the proposed date of the meeting, the employee can request a postponement and can propose an alternative date </w:t>
      </w:r>
      <w:r w:rsidRPr="00A82806">
        <w:rPr>
          <w:rFonts w:ascii="Arial" w:hAnsi="Arial" w:cs="Arial"/>
          <w:lang w:val="en"/>
        </w:rPr>
        <w:lastRenderedPageBreak/>
        <w:t xml:space="preserve">that is within </w:t>
      </w:r>
      <w:r>
        <w:rPr>
          <w:rFonts w:ascii="Arial" w:hAnsi="Arial" w:cs="Arial"/>
          <w:lang w:val="en"/>
        </w:rPr>
        <w:t xml:space="preserve">7 calendar days </w:t>
      </w:r>
      <w:r w:rsidRPr="00A82806">
        <w:rPr>
          <w:rFonts w:ascii="Arial" w:hAnsi="Arial" w:cs="Arial"/>
          <w:lang w:val="en"/>
        </w:rPr>
        <w:t>of the original meeting date unless it is unreasonable not to propose a later date</w:t>
      </w:r>
    </w:p>
    <w:p w14:paraId="4C26864B"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7CFACADA" w14:textId="77777777" w:rsidR="00E3778C" w:rsidRPr="00A82806" w:rsidRDefault="00E3778C" w:rsidP="00E3778C">
      <w:pPr>
        <w:pStyle w:val="ListParagraph"/>
        <w:numPr>
          <w:ilvl w:val="0"/>
          <w:numId w:val="14"/>
        </w:numPr>
        <w:tabs>
          <w:tab w:val="left" w:pos="993"/>
        </w:tabs>
        <w:rPr>
          <w:rFonts w:ascii="Arial" w:hAnsi="Arial" w:cs="Arial"/>
          <w:color w:val="000000"/>
        </w:rPr>
      </w:pPr>
      <w:proofErr w:type="gramStart"/>
      <w:r w:rsidRPr="00A82806">
        <w:rPr>
          <w:rFonts w:ascii="Arial" w:hAnsi="Arial" w:cs="Arial"/>
          <w:color w:val="000000"/>
          <w:lang w:val="en"/>
        </w:rPr>
        <w:t>information</w:t>
      </w:r>
      <w:proofErr w:type="gramEnd"/>
      <w:r w:rsidRPr="00A82806">
        <w:rPr>
          <w:rFonts w:ascii="Arial" w:hAnsi="Arial" w:cs="Arial"/>
          <w:color w:val="000000"/>
          <w:lang w:val="en"/>
        </w:rPr>
        <w:t xml:space="preserve">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3C4504B5" w14:textId="77777777" w:rsidR="00E3778C" w:rsidRPr="00A82806" w:rsidRDefault="00E3778C" w:rsidP="00E3778C">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3ED262CE" w14:textId="77777777" w:rsidR="00E3778C" w:rsidRPr="00A82806" w:rsidRDefault="00E3778C" w:rsidP="00E3778C">
      <w:pPr>
        <w:pStyle w:val="ListParagraph"/>
        <w:numPr>
          <w:ilvl w:val="0"/>
          <w:numId w:val="14"/>
        </w:numPr>
        <w:tabs>
          <w:tab w:val="left" w:pos="993"/>
        </w:tabs>
        <w:rPr>
          <w:rFonts w:ascii="Arial" w:hAnsi="Arial" w:cs="Arial"/>
          <w:color w:val="000000"/>
        </w:rPr>
      </w:pPr>
      <w:proofErr w:type="gramStart"/>
      <w:r w:rsidRPr="00A82806">
        <w:rPr>
          <w:rFonts w:ascii="Arial" w:hAnsi="Arial" w:cs="Arial"/>
          <w:color w:val="000000"/>
        </w:rPr>
        <w:t>employees</w:t>
      </w:r>
      <w:proofErr w:type="gramEnd"/>
      <w:r w:rsidRPr="00A82806">
        <w:rPr>
          <w:rFonts w:ascii="Arial" w:hAnsi="Arial" w:cs="Arial"/>
          <w:color w:val="000000"/>
        </w:rPr>
        <w:t xml:space="preserve"> have the right to appeal against any disciplinary decision. The appeal decision is final</w:t>
      </w:r>
    </w:p>
    <w:p w14:paraId="28254484" w14:textId="77777777" w:rsidR="00E3778C" w:rsidRPr="00A82806" w:rsidRDefault="00E3778C" w:rsidP="00E3778C">
      <w:pPr>
        <w:pStyle w:val="ListParagraph"/>
        <w:numPr>
          <w:ilvl w:val="0"/>
          <w:numId w:val="14"/>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38C240F6"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0F430260"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18BECAA9"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6A716832" w14:textId="77777777" w:rsidR="00E3778C" w:rsidRPr="00A82806" w:rsidRDefault="00E3778C" w:rsidP="00E3778C">
      <w:pPr>
        <w:pStyle w:val="ListParagraph"/>
        <w:numPr>
          <w:ilvl w:val="0"/>
          <w:numId w:val="14"/>
        </w:numPr>
        <w:tabs>
          <w:tab w:val="left" w:pos="993"/>
        </w:tabs>
        <w:rPr>
          <w:rFonts w:ascii="Arial" w:hAnsi="Arial" w:cs="Arial"/>
          <w:bCs/>
          <w:iCs/>
          <w:color w:val="000000"/>
        </w:rPr>
      </w:pPr>
      <w:proofErr w:type="gramStart"/>
      <w:r w:rsidRPr="00A82806">
        <w:rPr>
          <w:rFonts w:ascii="Arial" w:hAnsi="Arial" w:cs="Arial"/>
          <w:bCs/>
          <w:iCs/>
          <w:color w:val="000000"/>
        </w:rPr>
        <w:t>if</w:t>
      </w:r>
      <w:proofErr w:type="gramEnd"/>
      <w:r w:rsidRPr="00A82806">
        <w:rPr>
          <w:rFonts w:ascii="Arial" w:hAnsi="Arial" w:cs="Arial"/>
          <w:bCs/>
          <w:iCs/>
          <w:color w:val="000000"/>
        </w:rPr>
        <w:t xml:space="preserve">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1BB725DA" w14:textId="77777777" w:rsidR="00E3778C" w:rsidRPr="00A82806" w:rsidRDefault="00E3778C" w:rsidP="00E3778C">
      <w:pPr>
        <w:pStyle w:val="ListParagraph"/>
        <w:numPr>
          <w:ilvl w:val="0"/>
          <w:numId w:val="14"/>
        </w:numPr>
        <w:tabs>
          <w:tab w:val="left" w:pos="993"/>
        </w:tabs>
        <w:rPr>
          <w:rFonts w:ascii="Arial" w:hAnsi="Arial" w:cs="Arial"/>
          <w:bCs/>
          <w:iCs/>
          <w:color w:val="000000"/>
        </w:rPr>
      </w:pPr>
      <w:proofErr w:type="gramStart"/>
      <w:r w:rsidRPr="00A82806">
        <w:rPr>
          <w:rFonts w:ascii="Arial" w:hAnsi="Arial" w:cs="Arial"/>
          <w:bCs/>
          <w:iCs/>
          <w:color w:val="000000"/>
        </w:rPr>
        <w:t>the</w:t>
      </w:r>
      <w:proofErr w:type="gramEnd"/>
      <w:r w:rsidRPr="00A82806">
        <w:rPr>
          <w:rFonts w:ascii="Arial" w:hAnsi="Arial" w:cs="Arial"/>
          <w:bCs/>
          <w:iCs/>
          <w:color w:val="000000"/>
        </w:rPr>
        <w:t xml:space="preserv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C33CDF2" w14:textId="77777777" w:rsidR="00E3778C" w:rsidRPr="00A82806" w:rsidRDefault="00E3778C" w:rsidP="00E3778C">
      <w:pPr>
        <w:rPr>
          <w:rFonts w:ascii="Arial" w:hAnsi="Arial" w:cs="Arial"/>
          <w:b/>
          <w:bCs/>
          <w:color w:val="000000"/>
        </w:rPr>
      </w:pPr>
      <w:r w:rsidRPr="00A82806">
        <w:rPr>
          <w:rFonts w:ascii="Arial" w:hAnsi="Arial" w:cs="Arial"/>
          <w:b/>
          <w:bCs/>
          <w:color w:val="000000"/>
        </w:rPr>
        <w:t>Examples of misconduct</w:t>
      </w:r>
    </w:p>
    <w:p w14:paraId="4A70AE21" w14:textId="77777777" w:rsidR="00E3778C" w:rsidRPr="00A82806" w:rsidRDefault="00E3778C" w:rsidP="00E3778C">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5FD5136F"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0C57754D"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23BB4A3"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178D8465"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2B1CCC7E"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0ADDC14A" w14:textId="77777777" w:rsidR="00E3778C" w:rsidRPr="00A82806" w:rsidRDefault="00E3778C" w:rsidP="00E3778C">
      <w:pPr>
        <w:numPr>
          <w:ilvl w:val="0"/>
          <w:numId w:val="2"/>
        </w:numPr>
        <w:tabs>
          <w:tab w:val="left" w:pos="993"/>
          <w:tab w:val="left" w:pos="1701"/>
        </w:tabs>
        <w:ind w:left="993" w:hanging="426"/>
        <w:rPr>
          <w:rFonts w:ascii="Arial" w:hAnsi="Arial" w:cs="Arial"/>
          <w:color w:val="000000"/>
        </w:rPr>
      </w:pPr>
      <w:proofErr w:type="gramStart"/>
      <w:r w:rsidRPr="00A82806">
        <w:rPr>
          <w:rFonts w:ascii="Arial" w:hAnsi="Arial" w:cs="Arial"/>
          <w:color w:val="000000"/>
        </w:rPr>
        <w:t>breach</w:t>
      </w:r>
      <w:proofErr w:type="gramEnd"/>
      <w:r w:rsidRPr="00A82806">
        <w:rPr>
          <w:rFonts w:ascii="Arial" w:hAnsi="Arial" w:cs="Arial"/>
          <w:color w:val="000000"/>
        </w:rPr>
        <w:t xml:space="preserve"> of health and safety rules.</w:t>
      </w:r>
    </w:p>
    <w:p w14:paraId="5B17D078" w14:textId="77777777" w:rsidR="00E3778C" w:rsidRDefault="00E3778C" w:rsidP="00E3778C">
      <w:pPr>
        <w:rPr>
          <w:rFonts w:ascii="Arial" w:hAnsi="Arial" w:cs="Arial"/>
          <w:b/>
          <w:bCs/>
          <w:color w:val="000000"/>
        </w:rPr>
      </w:pPr>
    </w:p>
    <w:p w14:paraId="784CDA3E" w14:textId="1020F305" w:rsidR="00E3778C" w:rsidRPr="00A82806" w:rsidRDefault="00E3778C" w:rsidP="00E3778C">
      <w:pPr>
        <w:rPr>
          <w:rFonts w:ascii="Arial" w:hAnsi="Arial" w:cs="Arial"/>
          <w:b/>
          <w:bCs/>
          <w:color w:val="000000"/>
        </w:rPr>
      </w:pPr>
      <w:r w:rsidRPr="00A82806">
        <w:rPr>
          <w:rFonts w:ascii="Arial" w:hAnsi="Arial" w:cs="Arial"/>
          <w:b/>
          <w:bCs/>
          <w:color w:val="000000"/>
        </w:rPr>
        <w:lastRenderedPageBreak/>
        <w:t>Examples of gross misconduct</w:t>
      </w:r>
    </w:p>
    <w:p w14:paraId="375D7CBA" w14:textId="77777777" w:rsidR="00E3778C" w:rsidRPr="00A82806" w:rsidRDefault="00E3778C" w:rsidP="00E3778C">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1886BD5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0419ACCA"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6806651F"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586248C0"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4D8DDC9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5653995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602D8ED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4ECCD253"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22AD914C"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77ABCD99" w14:textId="77777777" w:rsidR="00E3778C" w:rsidRPr="00A82806" w:rsidRDefault="00E3778C" w:rsidP="00E3778C">
      <w:pPr>
        <w:numPr>
          <w:ilvl w:val="0"/>
          <w:numId w:val="3"/>
        </w:numPr>
        <w:shd w:val="clear" w:color="auto" w:fill="FFFFFF"/>
        <w:tabs>
          <w:tab w:val="left" w:pos="1134"/>
        </w:tabs>
        <w:ind w:left="1134"/>
        <w:rPr>
          <w:rFonts w:ascii="Arial" w:hAnsi="Arial" w:cs="Arial"/>
          <w:color w:val="000000"/>
          <w:lang w:val="en"/>
        </w:rPr>
      </w:pPr>
      <w:proofErr w:type="gramStart"/>
      <w:r w:rsidRPr="00A82806">
        <w:rPr>
          <w:rFonts w:ascii="Arial" w:hAnsi="Arial" w:cs="Arial"/>
          <w:color w:val="000000"/>
          <w:lang w:val="en"/>
        </w:rPr>
        <w:t>disclosure</w:t>
      </w:r>
      <w:proofErr w:type="gramEnd"/>
      <w:r w:rsidRPr="00A82806">
        <w:rPr>
          <w:rFonts w:ascii="Arial" w:hAnsi="Arial" w:cs="Arial"/>
          <w:color w:val="000000"/>
          <w:lang w:val="en"/>
        </w:rPr>
        <w:t xml:space="preserve"> of confidential information. </w:t>
      </w:r>
    </w:p>
    <w:p w14:paraId="14FB613E" w14:textId="77777777" w:rsidR="00E3778C" w:rsidRPr="00A82806" w:rsidRDefault="00E3778C" w:rsidP="00E3778C">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0ACE4857"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26B9E9A7"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in the event that the council needs to make contact. The employee must not contact or attempt to contact or influence anyone connected with the investigation in any way or to discuss this matter with any other employee or </w:t>
      </w:r>
      <w:proofErr w:type="spellStart"/>
      <w:r w:rsidRPr="00A82806">
        <w:rPr>
          <w:rFonts w:ascii="Arial" w:hAnsi="Arial" w:cs="Arial"/>
          <w:bCs/>
          <w:color w:val="000000"/>
          <w:lang w:val="en"/>
        </w:rPr>
        <w:t>councillor</w:t>
      </w:r>
      <w:proofErr w:type="spellEnd"/>
      <w:r w:rsidRPr="00A82806">
        <w:rPr>
          <w:rFonts w:ascii="Arial" w:hAnsi="Arial" w:cs="Arial"/>
          <w:bCs/>
          <w:color w:val="000000"/>
          <w:lang w:val="en"/>
        </w:rPr>
        <w:t xml:space="preserve">. </w:t>
      </w:r>
    </w:p>
    <w:p w14:paraId="45458069"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 The council will make arrangements for the employee to access any information or documents required to respond to any allegations.</w:t>
      </w:r>
    </w:p>
    <w:p w14:paraId="165C26B2" w14:textId="77777777" w:rsidR="00E3778C" w:rsidRPr="00A82806" w:rsidRDefault="00E3778C" w:rsidP="00E3778C">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68453960" w14:textId="77777777" w:rsidR="00E3778C" w:rsidRPr="00A82806" w:rsidRDefault="00E3778C" w:rsidP="00E3778C">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2B7195A"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055466BE"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11F640B9"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F1DA770" w14:textId="77777777" w:rsidR="00E3778C" w:rsidRPr="00A82806" w:rsidRDefault="00E3778C" w:rsidP="00E3778C">
      <w:pPr>
        <w:numPr>
          <w:ilvl w:val="0"/>
          <w:numId w:val="2"/>
        </w:numPr>
        <w:tabs>
          <w:tab w:val="left" w:pos="1134"/>
        </w:tabs>
        <w:rPr>
          <w:rFonts w:ascii="Arial" w:hAnsi="Arial" w:cs="Arial"/>
          <w:color w:val="000000"/>
        </w:rPr>
      </w:pPr>
      <w:proofErr w:type="gramStart"/>
      <w:r w:rsidRPr="00A82806">
        <w:rPr>
          <w:rFonts w:ascii="Arial" w:hAnsi="Arial" w:cs="Arial"/>
          <w:color w:val="000000"/>
        </w:rPr>
        <w:t>unsatisfactory</w:t>
      </w:r>
      <w:proofErr w:type="gramEnd"/>
      <w:r w:rsidRPr="00A82806">
        <w:rPr>
          <w:rFonts w:ascii="Arial" w:hAnsi="Arial" w:cs="Arial"/>
          <w:color w:val="000000"/>
        </w:rPr>
        <w:t xml:space="preserve"> communication skills.</w:t>
      </w:r>
    </w:p>
    <w:p w14:paraId="565EA065" w14:textId="77777777" w:rsidR="00E3778C" w:rsidRDefault="00E3778C" w:rsidP="00E3778C">
      <w:pPr>
        <w:shd w:val="clear" w:color="auto" w:fill="FFFFFF"/>
        <w:tabs>
          <w:tab w:val="left" w:pos="567"/>
        </w:tabs>
        <w:rPr>
          <w:rFonts w:ascii="Arial" w:hAnsi="Arial" w:cs="Arial"/>
          <w:b/>
          <w:bCs/>
        </w:rPr>
      </w:pPr>
    </w:p>
    <w:p w14:paraId="2B809827" w14:textId="77777777" w:rsidR="00E3778C" w:rsidRDefault="00E3778C" w:rsidP="00E3778C">
      <w:pPr>
        <w:shd w:val="clear" w:color="auto" w:fill="FFFFFF"/>
        <w:tabs>
          <w:tab w:val="left" w:pos="567"/>
        </w:tabs>
        <w:rPr>
          <w:rFonts w:ascii="Arial" w:hAnsi="Arial" w:cs="Arial"/>
          <w:b/>
          <w:bCs/>
        </w:rPr>
      </w:pPr>
    </w:p>
    <w:p w14:paraId="3576574A" w14:textId="77777777" w:rsidR="00E3778C" w:rsidRDefault="00E3778C" w:rsidP="00E3778C">
      <w:pPr>
        <w:shd w:val="clear" w:color="auto" w:fill="FFFFFF"/>
        <w:tabs>
          <w:tab w:val="left" w:pos="567"/>
        </w:tabs>
        <w:rPr>
          <w:rFonts w:ascii="Arial" w:hAnsi="Arial" w:cs="Arial"/>
          <w:b/>
          <w:bCs/>
        </w:rPr>
      </w:pPr>
    </w:p>
    <w:p w14:paraId="1FAD504D" w14:textId="7F59DCBE" w:rsidR="00E3778C" w:rsidRPr="00A82806" w:rsidRDefault="00E3778C" w:rsidP="00E3778C">
      <w:pPr>
        <w:shd w:val="clear" w:color="auto" w:fill="FFFFFF"/>
        <w:tabs>
          <w:tab w:val="left" w:pos="567"/>
        </w:tabs>
        <w:rPr>
          <w:rFonts w:ascii="Arial" w:hAnsi="Arial" w:cs="Arial"/>
          <w:b/>
          <w:bCs/>
          <w:i/>
          <w:iCs/>
          <w:color w:val="1A1718"/>
        </w:rPr>
      </w:pPr>
      <w:r w:rsidRPr="00A82806">
        <w:rPr>
          <w:rFonts w:ascii="Arial" w:hAnsi="Arial" w:cs="Arial"/>
          <w:b/>
          <w:bCs/>
        </w:rPr>
        <w:lastRenderedPageBreak/>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1CFD27DB" w14:textId="77777777" w:rsidR="00E3778C" w:rsidRDefault="00E3778C" w:rsidP="00E3778C">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120964D4" w14:textId="4C7AC5A5" w:rsidR="00E3778C" w:rsidRPr="00E3778C" w:rsidRDefault="00E3778C" w:rsidP="00E3778C">
      <w:pPr>
        <w:numPr>
          <w:ilvl w:val="0"/>
          <w:numId w:val="1"/>
        </w:numPr>
        <w:shd w:val="clear" w:color="auto" w:fill="FFFFFF"/>
        <w:tabs>
          <w:tab w:val="left" w:pos="567"/>
        </w:tabs>
        <w:rPr>
          <w:rFonts w:ascii="Arial" w:hAnsi="Arial" w:cs="Arial"/>
          <w:i/>
          <w:color w:val="1A1718"/>
          <w:u w:val="single"/>
        </w:rPr>
      </w:pPr>
      <w:r w:rsidRPr="00E3778C">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0D6DCEBE" w14:textId="77777777" w:rsidR="00E3778C" w:rsidRPr="00A82806" w:rsidRDefault="00E3778C" w:rsidP="00E3778C">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48A10B9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5458A8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37E0102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29D830A3"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65CEA4D8"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4396E52F"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proofErr w:type="gramStart"/>
      <w:r w:rsidRPr="00A82806">
        <w:rPr>
          <w:rFonts w:ascii="Arial" w:hAnsi="Arial" w:cs="Arial"/>
        </w:rPr>
        <w:t>how</w:t>
      </w:r>
      <w:proofErr w:type="gramEnd"/>
      <w:r w:rsidRPr="00A82806">
        <w:rPr>
          <w:rFonts w:ascii="Arial" w:hAnsi="Arial" w:cs="Arial"/>
        </w:rPr>
        <w:t xml:space="preserve"> the findings should be presented. For example, an investigator will often be required to present the findings in the form of a written report </w:t>
      </w:r>
    </w:p>
    <w:p w14:paraId="0EE31970" w14:textId="77777777" w:rsidR="00E3778C" w:rsidRPr="00A82806" w:rsidRDefault="00E3778C" w:rsidP="00E3778C">
      <w:pPr>
        <w:numPr>
          <w:ilvl w:val="0"/>
          <w:numId w:val="13"/>
        </w:numPr>
        <w:shd w:val="clear" w:color="auto" w:fill="FFFFFF"/>
        <w:tabs>
          <w:tab w:val="left" w:pos="1134"/>
        </w:tabs>
        <w:rPr>
          <w:rFonts w:ascii="Arial" w:hAnsi="Arial" w:cs="Arial"/>
          <w:color w:val="000000"/>
          <w:lang w:val="en"/>
        </w:rPr>
      </w:pPr>
      <w:proofErr w:type="gramStart"/>
      <w:r w:rsidRPr="00A82806">
        <w:rPr>
          <w:rFonts w:ascii="Arial" w:hAnsi="Arial" w:cs="Arial"/>
        </w:rPr>
        <w:t>who</w:t>
      </w:r>
      <w:proofErr w:type="gramEnd"/>
      <w:r w:rsidRPr="00A82806">
        <w:rPr>
          <w:rFonts w:ascii="Arial" w:hAnsi="Arial" w:cs="Arial"/>
        </w:rPr>
        <w:t xml:space="preserve"> the findings should be reported to and who to contact for further direction if unexpected issues arise or advice is needed. </w:t>
      </w:r>
    </w:p>
    <w:p w14:paraId="39539D9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t>
      </w:r>
      <w:r>
        <w:rPr>
          <w:rFonts w:ascii="Arial" w:hAnsi="Arial" w:cs="Arial"/>
          <w:color w:val="000000"/>
          <w:lang w:val="en"/>
        </w:rPr>
        <w:t xml:space="preserve">usually </w:t>
      </w:r>
      <w:r w:rsidRPr="00A82806">
        <w:rPr>
          <w:rFonts w:ascii="Arial" w:hAnsi="Arial" w:cs="Arial"/>
          <w:color w:val="000000"/>
          <w:lang w:val="en"/>
        </w:rPr>
        <w:t xml:space="preserve">within </w:t>
      </w:r>
      <w:r>
        <w:rPr>
          <w:rFonts w:ascii="Arial" w:hAnsi="Arial" w:cs="Arial"/>
          <w:color w:val="000000"/>
          <w:lang w:val="en"/>
        </w:rPr>
        <w:t xml:space="preserve">35 Calendar </w:t>
      </w:r>
      <w:r w:rsidRPr="00A82806">
        <w:rPr>
          <w:rFonts w:ascii="Arial" w:hAnsi="Arial" w:cs="Arial"/>
          <w:color w:val="000000"/>
          <w:lang w:val="en"/>
        </w:rPr>
        <w:t>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57D1F47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w:t>
      </w:r>
      <w:r>
        <w:rPr>
          <w:rFonts w:ascii="Arial" w:hAnsi="Arial" w:cs="Arial"/>
          <w:color w:val="000000"/>
          <w:lang w:val="en"/>
        </w:rPr>
        <w:t xml:space="preserve"> they have </w:t>
      </w:r>
      <w:r w:rsidRPr="00A82806">
        <w:rPr>
          <w:rFonts w:ascii="Arial" w:hAnsi="Arial" w:cs="Arial"/>
          <w:color w:val="000000"/>
          <w:lang w:val="en"/>
        </w:rPr>
        <w:lastRenderedPageBreak/>
        <w:t xml:space="preserve">reasonable time to prepare for it. The letter will explain the investigatory process and that the meeting is part of that process. The employee will be provided with a copy of the Council’s disciplinary procedure. The Council will also inform the employee that when </w:t>
      </w:r>
      <w:r>
        <w:rPr>
          <w:rFonts w:ascii="Arial" w:hAnsi="Arial" w:cs="Arial"/>
          <w:color w:val="000000"/>
          <w:lang w:val="en"/>
        </w:rPr>
        <w:t>they</w:t>
      </w:r>
      <w:r w:rsidRPr="00A82806">
        <w:rPr>
          <w:rFonts w:ascii="Arial" w:hAnsi="Arial" w:cs="Arial"/>
          <w:color w:val="000000"/>
          <w:lang w:val="en"/>
        </w:rPr>
        <w:t xml:space="preserve"> </w:t>
      </w:r>
      <w:proofErr w:type="gramStart"/>
      <w:r w:rsidRPr="00A82806">
        <w:rPr>
          <w:rFonts w:ascii="Arial" w:hAnsi="Arial" w:cs="Arial"/>
          <w:color w:val="000000"/>
          <w:lang w:val="en"/>
        </w:rPr>
        <w:t>meets</w:t>
      </w:r>
      <w:proofErr w:type="gramEnd"/>
      <w:r w:rsidRPr="00A82806">
        <w:rPr>
          <w:rFonts w:ascii="Arial" w:hAnsi="Arial" w:cs="Arial"/>
          <w:color w:val="000000"/>
          <w:lang w:val="en"/>
        </w:rPr>
        <w:t xml:space="preserve"> with the Investigator, </w:t>
      </w:r>
      <w:r>
        <w:rPr>
          <w:rFonts w:ascii="Arial" w:hAnsi="Arial" w:cs="Arial"/>
          <w:color w:val="000000"/>
          <w:lang w:val="en"/>
        </w:rPr>
        <w:t>they</w:t>
      </w:r>
      <w:r w:rsidRPr="00A82806">
        <w:rPr>
          <w:rFonts w:ascii="Arial" w:hAnsi="Arial" w:cs="Arial"/>
          <w:color w:val="000000"/>
          <w:lang w:val="en"/>
        </w:rPr>
        <w:t xml:space="preserve"> will have the opportunity to comment on the allegations of misconduct.</w:t>
      </w:r>
    </w:p>
    <w:p w14:paraId="2C9C32B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7F51E313"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03815F3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w:t>
      </w:r>
      <w:r>
        <w:rPr>
          <w:rFonts w:ascii="Arial" w:hAnsi="Arial" w:cs="Arial"/>
          <w:color w:val="000000"/>
          <w:lang w:val="en"/>
        </w:rPr>
        <w:t xml:space="preserve">Their </w:t>
      </w:r>
      <w:r w:rsidRPr="00A82806">
        <w:rPr>
          <w:rFonts w:ascii="Arial" w:hAnsi="Arial" w:cs="Arial"/>
          <w:color w:val="000000"/>
          <w:lang w:val="en"/>
        </w:rPr>
        <w:t xml:space="preserve">role is to establish the facts of the case as quickly as possible and prepare a report that recommends to the staffing committee whether or not disciplinary action should be considered under the policy. </w:t>
      </w:r>
    </w:p>
    <w:p w14:paraId="152F936F"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The Investigator’s report will contain </w:t>
      </w:r>
      <w:r>
        <w:rPr>
          <w:rFonts w:ascii="Arial" w:hAnsi="Arial" w:cs="Arial"/>
          <w:color w:val="000000"/>
        </w:rPr>
        <w:t xml:space="preserve">their </w:t>
      </w:r>
      <w:r w:rsidRPr="00A82806">
        <w:rPr>
          <w:rFonts w:ascii="Arial" w:hAnsi="Arial" w:cs="Arial"/>
          <w:color w:val="000000"/>
        </w:rPr>
        <w:t xml:space="preserve">recommendations and the findings on which they were based. </w:t>
      </w:r>
      <w:r>
        <w:rPr>
          <w:rFonts w:ascii="Arial" w:hAnsi="Arial" w:cs="Arial"/>
          <w:color w:val="000000"/>
        </w:rPr>
        <w:t xml:space="preserve">They </w:t>
      </w:r>
      <w:r w:rsidRPr="00A82806">
        <w:rPr>
          <w:rFonts w:ascii="Arial" w:hAnsi="Arial" w:cs="Arial"/>
          <w:color w:val="000000"/>
        </w:rPr>
        <w:t>will recommend either:</w:t>
      </w:r>
    </w:p>
    <w:p w14:paraId="5D37CEDB"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410796FA"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5B37D27B" w14:textId="77777777" w:rsidR="00E3778C" w:rsidRPr="00A82806" w:rsidRDefault="00E3778C" w:rsidP="00E3778C">
      <w:pPr>
        <w:numPr>
          <w:ilvl w:val="1"/>
          <w:numId w:val="8"/>
        </w:numPr>
        <w:tabs>
          <w:tab w:val="left" w:pos="1134"/>
        </w:tabs>
        <w:rPr>
          <w:rFonts w:ascii="Arial" w:hAnsi="Arial" w:cs="Arial"/>
          <w:color w:val="000000"/>
        </w:rPr>
      </w:pPr>
      <w:proofErr w:type="gramStart"/>
      <w:r w:rsidRPr="00A82806">
        <w:rPr>
          <w:rFonts w:ascii="Arial" w:hAnsi="Arial" w:cs="Arial"/>
          <w:color w:val="000000"/>
        </w:rPr>
        <w:t>the</w:t>
      </w:r>
      <w:proofErr w:type="gramEnd"/>
      <w:r w:rsidRPr="00A82806">
        <w:rPr>
          <w:rFonts w:ascii="Arial" w:hAnsi="Arial" w:cs="Arial"/>
          <w:color w:val="000000"/>
        </w:rPr>
        <w:t xml:space="preserve"> employee has a case to answer and a formal hearing should be convened under the Council’s disciplinary procedure.</w:t>
      </w:r>
    </w:p>
    <w:p w14:paraId="07929479"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1D56ACFE"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2137473F" w14:textId="77777777" w:rsidR="00E3778C" w:rsidRPr="00A82806" w:rsidRDefault="00E3778C" w:rsidP="00E3778C">
      <w:pPr>
        <w:rPr>
          <w:rFonts w:ascii="Arial" w:hAnsi="Arial" w:cs="Arial"/>
          <w:b/>
          <w:color w:val="000000"/>
          <w:lang w:val="en"/>
        </w:rPr>
      </w:pPr>
      <w:r w:rsidRPr="00A82806">
        <w:rPr>
          <w:rFonts w:ascii="Arial" w:hAnsi="Arial" w:cs="Arial"/>
          <w:b/>
          <w:color w:val="000000"/>
          <w:lang w:val="en"/>
        </w:rPr>
        <w:t>The disciplinary meeting</w:t>
      </w:r>
    </w:p>
    <w:p w14:paraId="60B4ED7D" w14:textId="77777777" w:rsidR="00E3778C" w:rsidRPr="00E3778C" w:rsidRDefault="00E3778C" w:rsidP="00E3778C">
      <w:pPr>
        <w:numPr>
          <w:ilvl w:val="0"/>
          <w:numId w:val="1"/>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w:t>
      </w:r>
      <w:r>
        <w:rPr>
          <w:rFonts w:ascii="Arial" w:hAnsi="Arial" w:cs="Arial"/>
          <w:color w:val="000000"/>
        </w:rPr>
        <w:t xml:space="preserve">3 </w:t>
      </w:r>
      <w:r w:rsidRPr="00A82806">
        <w:rPr>
          <w:rFonts w:ascii="Arial" w:hAnsi="Arial" w:cs="Arial"/>
          <w:color w:val="000000"/>
        </w:rPr>
        <w:t xml:space="preserve">councillors, to formally hear the allegations. The staffing sub-committee will appoint a Chairman from one of its members. </w:t>
      </w:r>
      <w:r w:rsidRPr="00A82806">
        <w:rPr>
          <w:rFonts w:ascii="Arial" w:hAnsi="Arial" w:cs="Arial"/>
          <w:color w:val="000000"/>
          <w:lang w:val="en"/>
        </w:rPr>
        <w:t xml:space="preserve">The Investigator shall not sit on the sub-committee. </w:t>
      </w:r>
    </w:p>
    <w:p w14:paraId="6F14C66E" w14:textId="77777777" w:rsidR="00E3778C" w:rsidRPr="00A82806" w:rsidRDefault="00E3778C" w:rsidP="00E3778C">
      <w:pPr>
        <w:numPr>
          <w:ilvl w:val="0"/>
          <w:numId w:val="1"/>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0B0D55F0"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the names of its Chairman and other two members</w:t>
      </w:r>
    </w:p>
    <w:p w14:paraId="19A681ED"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23D31B3E"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74C8F190" w14:textId="77777777" w:rsidR="00E3778C" w:rsidRDefault="00E3778C" w:rsidP="00E3778C">
      <w:pPr>
        <w:numPr>
          <w:ilvl w:val="0"/>
          <w:numId w:val="4"/>
        </w:numPr>
        <w:tabs>
          <w:tab w:val="left" w:pos="1701"/>
        </w:tabs>
        <w:ind w:left="1134"/>
        <w:contextualSpacing/>
        <w:rPr>
          <w:rFonts w:ascii="Arial" w:hAnsi="Arial" w:cs="Arial"/>
          <w:color w:val="000000"/>
        </w:rPr>
      </w:pPr>
      <w:proofErr w:type="gramStart"/>
      <w:r w:rsidRPr="00A82806">
        <w:rPr>
          <w:rFonts w:ascii="Arial" w:hAnsi="Arial" w:cs="Arial"/>
          <w:color w:val="000000"/>
        </w:rPr>
        <w:lastRenderedPageBreak/>
        <w:t>the</w:t>
      </w:r>
      <w:proofErr w:type="gramEnd"/>
      <w:r w:rsidRPr="00A82806">
        <w:rPr>
          <w:rFonts w:ascii="Arial" w:hAnsi="Arial" w:cs="Arial"/>
          <w:color w:val="000000"/>
        </w:rPr>
        <w:t xml:space="preserve"> time and place for the meeting. The employee will be given reasonable notice of the hearing so that </w:t>
      </w:r>
      <w:r>
        <w:rPr>
          <w:rFonts w:ascii="Arial" w:hAnsi="Arial" w:cs="Arial"/>
          <w:color w:val="000000"/>
        </w:rPr>
        <w:t xml:space="preserve">they </w:t>
      </w:r>
      <w:r w:rsidRPr="00A82806">
        <w:rPr>
          <w:rFonts w:ascii="Arial" w:hAnsi="Arial" w:cs="Arial"/>
          <w:color w:val="000000"/>
        </w:rPr>
        <w:t>has sufficient time to prepare for it</w:t>
      </w:r>
    </w:p>
    <w:p w14:paraId="5BE80B8F" w14:textId="77777777" w:rsidR="00E3778C" w:rsidRPr="00E3778C" w:rsidRDefault="00E3778C" w:rsidP="00E3778C">
      <w:pPr>
        <w:numPr>
          <w:ilvl w:val="0"/>
          <w:numId w:val="4"/>
        </w:numPr>
        <w:tabs>
          <w:tab w:val="left" w:pos="1701"/>
        </w:tabs>
        <w:ind w:left="1134"/>
        <w:contextualSpacing/>
        <w:rPr>
          <w:rFonts w:ascii="Arial" w:hAnsi="Arial" w:cs="Arial"/>
          <w:color w:val="000000"/>
        </w:rPr>
      </w:pPr>
      <w:r w:rsidRPr="00E3778C">
        <w:rPr>
          <w:rFonts w:ascii="Arial" w:hAnsi="Arial" w:cs="Arial"/>
          <w:color w:val="000000"/>
        </w:rPr>
        <w:t>that witnesses may attend on the employee’s and the Council’s behalf and that both parties should inform each other of their witnesses’ names at least 2 working days before the meeting</w:t>
      </w:r>
    </w:p>
    <w:p w14:paraId="70105CAA" w14:textId="77777777" w:rsidR="00E3778C" w:rsidRPr="00A82806" w:rsidRDefault="00E3778C" w:rsidP="00E3778C">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1215FA90" w14:textId="3F00ABC1" w:rsidR="00E3778C" w:rsidRPr="00E3778C" w:rsidRDefault="00E3778C" w:rsidP="00E3778C">
      <w:pPr>
        <w:numPr>
          <w:ilvl w:val="0"/>
          <w:numId w:val="1"/>
        </w:numPr>
        <w:rPr>
          <w:rFonts w:ascii="Arial" w:hAnsi="Arial" w:cs="Arial"/>
          <w:color w:val="000000"/>
        </w:rPr>
      </w:pPr>
      <w:r w:rsidRPr="00E3778C">
        <w:rPr>
          <w:rFonts w:ascii="Arial" w:hAnsi="Arial" w:cs="Arial"/>
          <w:color w:val="000000"/>
        </w:rPr>
        <w:t>The purpose of the disciplinary meeting hearing is for the allegations to be put to the employee and then for the employee to give their perspective. It will be conducted as follows:</w:t>
      </w:r>
    </w:p>
    <w:p w14:paraId="703A1836"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Chairman will introduce the members of the sub-committee to the employee and explain the arrangements for the hearing </w:t>
      </w:r>
    </w:p>
    <w:p w14:paraId="7FBFCEC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set out the allegations and invite the Investigator to present the findings of the investigation report (if there has been a previous investigation)</w:t>
      </w:r>
    </w:p>
    <w:p w14:paraId="7C6C3ED8"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invite the employee to present their account</w:t>
      </w:r>
    </w:p>
    <w:p w14:paraId="5FB3D83B"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employee (or the companion) will set out their case and present evidence (including any witnesses and/or witness statements)</w:t>
      </w:r>
    </w:p>
    <w:p w14:paraId="117B41B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any member of the sub-committee and the employee (or the companion) may question the Investigator and any witness</w:t>
      </w:r>
    </w:p>
    <w:p w14:paraId="409449F1"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employee (or companion) will have the opportunity to sum up </w:t>
      </w:r>
    </w:p>
    <w:p w14:paraId="340B55DC"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31E99970" w14:textId="77777777" w:rsidR="00E3778C" w:rsidRPr="00A82806" w:rsidRDefault="00E3778C" w:rsidP="00E3778C">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The Chairman will provide the employee with the sub-committee’s decision with reasons, in writing, within </w:t>
      </w:r>
      <w:r>
        <w:rPr>
          <w:rFonts w:ascii="Arial" w:hAnsi="Arial" w:cs="Arial"/>
          <w:color w:val="000000"/>
          <w:lang w:val="en"/>
        </w:rPr>
        <w:t xml:space="preserve">7 calendar </w:t>
      </w:r>
      <w:r w:rsidRPr="00A82806">
        <w:rPr>
          <w:rFonts w:ascii="Arial" w:hAnsi="Arial" w:cs="Arial"/>
          <w:color w:val="000000"/>
          <w:lang w:val="en"/>
        </w:rPr>
        <w:t>days of the meeting. The Chairman will also notify the employee of the right to appeal the decision.</w:t>
      </w:r>
    </w:p>
    <w:p w14:paraId="69B02039"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24D10FF0"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035D2CE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F671E9E" w14:textId="4952E6BA" w:rsidR="00E3778C"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4EE383F4" w14:textId="77777777" w:rsidR="00E3778C" w:rsidRPr="00E3778C" w:rsidRDefault="00E3778C" w:rsidP="00E3778C">
      <w:pPr>
        <w:rPr>
          <w:rFonts w:ascii="Arial" w:hAnsi="Arial" w:cs="Arial"/>
          <w:color w:val="000000"/>
          <w:u w:val="single"/>
        </w:rPr>
      </w:pPr>
      <w:r w:rsidRPr="00E3778C">
        <w:rPr>
          <w:rFonts w:ascii="Arial" w:hAnsi="Arial" w:cs="Arial"/>
          <w:color w:val="000000"/>
          <w:u w:val="single"/>
        </w:rPr>
        <w:t>First written warning</w:t>
      </w:r>
    </w:p>
    <w:p w14:paraId="41A5C99F" w14:textId="1CE2448A" w:rsidR="00E3778C" w:rsidRPr="00E3778C" w:rsidRDefault="00E3778C" w:rsidP="00E3778C">
      <w:pPr>
        <w:numPr>
          <w:ilvl w:val="0"/>
          <w:numId w:val="1"/>
        </w:numPr>
        <w:shd w:val="clear" w:color="auto" w:fill="FFFFFF"/>
        <w:rPr>
          <w:rFonts w:ascii="Arial" w:hAnsi="Arial" w:cs="Arial"/>
          <w:color w:val="000000"/>
        </w:rPr>
      </w:pPr>
      <w:r w:rsidRPr="00E3778C">
        <w:rPr>
          <w:rFonts w:ascii="Arial" w:hAnsi="Arial" w:cs="Arial"/>
          <w:color w:val="000000"/>
          <w:lang w:val="en-US"/>
        </w:rPr>
        <w:t>If the employee’s conduct has fallen beneath acceptable standards, a first written warning will be issued. A first written warning will set out:</w:t>
      </w:r>
    </w:p>
    <w:p w14:paraId="1213B465"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18FC5166"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22CB6D34"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712931BD" w14:textId="77777777" w:rsidR="00E3778C" w:rsidRPr="00A82806" w:rsidRDefault="00E3778C" w:rsidP="00E3778C">
      <w:pPr>
        <w:numPr>
          <w:ilvl w:val="0"/>
          <w:numId w:val="6"/>
        </w:numPr>
        <w:tabs>
          <w:tab w:val="left" w:pos="1134"/>
        </w:tabs>
        <w:ind w:left="1134"/>
        <w:rPr>
          <w:rFonts w:ascii="Arial" w:hAnsi="Arial" w:cs="Arial"/>
          <w:color w:val="000000"/>
          <w:lang w:val="en"/>
        </w:rPr>
      </w:pPr>
      <w:proofErr w:type="gramStart"/>
      <w:r w:rsidRPr="00A82806">
        <w:rPr>
          <w:rFonts w:ascii="Arial" w:hAnsi="Arial" w:cs="Arial"/>
          <w:color w:val="000000"/>
        </w:rPr>
        <w:t>that</w:t>
      </w:r>
      <w:proofErr w:type="gramEnd"/>
      <w:r w:rsidRPr="00A82806">
        <w:rPr>
          <w:rFonts w:ascii="Arial" w:hAnsi="Arial" w:cs="Arial"/>
          <w:color w:val="000000"/>
        </w:rPr>
        <w:t xml:space="preserve">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466154C"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lastRenderedPageBreak/>
        <w:t>Final written warning</w:t>
      </w:r>
    </w:p>
    <w:p w14:paraId="6B4BE557"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59AA278D"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6FBC2A41"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0ADFE3F"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4DFF6976" w14:textId="77777777" w:rsidR="00E3778C" w:rsidRPr="00A82806" w:rsidRDefault="00E3778C" w:rsidP="00E3778C">
      <w:pPr>
        <w:numPr>
          <w:ilvl w:val="0"/>
          <w:numId w:val="6"/>
        </w:numPr>
        <w:tabs>
          <w:tab w:val="left" w:pos="1134"/>
        </w:tabs>
        <w:ind w:left="1134"/>
        <w:rPr>
          <w:rFonts w:ascii="Arial" w:hAnsi="Arial" w:cs="Arial"/>
          <w:color w:val="000000"/>
          <w:lang w:val="en"/>
        </w:rPr>
      </w:pPr>
      <w:proofErr w:type="gramStart"/>
      <w:r w:rsidRPr="00A82806">
        <w:rPr>
          <w:rFonts w:ascii="Arial" w:hAnsi="Arial" w:cs="Arial"/>
          <w:color w:val="000000"/>
        </w:rPr>
        <w:t>that</w:t>
      </w:r>
      <w:proofErr w:type="gramEnd"/>
      <w:r w:rsidRPr="00A82806">
        <w:rPr>
          <w:rFonts w:ascii="Arial" w:hAnsi="Arial" w:cs="Arial"/>
          <w:color w:val="000000"/>
        </w:rPr>
        <w:t xml:space="preserve">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5A7DC502"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 xml:space="preserve">Dismissal </w:t>
      </w:r>
    </w:p>
    <w:p w14:paraId="25FBC235"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The Council may dismiss:</w:t>
      </w:r>
    </w:p>
    <w:p w14:paraId="465634FC"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743B7731"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2858963A" w14:textId="77777777" w:rsidR="00E3778C" w:rsidRPr="00A82806" w:rsidRDefault="00E3778C" w:rsidP="00E3778C">
      <w:pPr>
        <w:numPr>
          <w:ilvl w:val="1"/>
          <w:numId w:val="7"/>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if</w:t>
      </w:r>
      <w:proofErr w:type="gramEnd"/>
      <w:r w:rsidRPr="00A82806">
        <w:rPr>
          <w:rFonts w:ascii="Arial" w:hAnsi="Arial" w:cs="Arial"/>
          <w:color w:val="000000"/>
          <w:lang w:val="en"/>
        </w:rPr>
        <w:t xml:space="preserve"> another instance of misconduct has occurred and a final written warning has already been issued and remains in force.</w:t>
      </w:r>
    </w:p>
    <w:p w14:paraId="6987F99F" w14:textId="77777777" w:rsidR="00E3778C" w:rsidRPr="00A82806" w:rsidRDefault="00E3778C" w:rsidP="00E3778C">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dismiss. If an employee is dismissed, </w:t>
      </w:r>
      <w:r>
        <w:rPr>
          <w:rFonts w:ascii="Arial" w:hAnsi="Arial" w:cs="Arial"/>
          <w:color w:val="000000"/>
          <w:lang w:val="en"/>
        </w:rPr>
        <w:t xml:space="preserve">they </w:t>
      </w:r>
      <w:r w:rsidRPr="00A82806">
        <w:rPr>
          <w:rFonts w:ascii="Arial" w:hAnsi="Arial" w:cs="Arial"/>
          <w:color w:val="000000"/>
          <w:lang w:val="en"/>
        </w:rPr>
        <w:t xml:space="preserve">will receive a written statement of the reasons for </w:t>
      </w:r>
      <w:r>
        <w:rPr>
          <w:rFonts w:ascii="Arial" w:hAnsi="Arial" w:cs="Arial"/>
          <w:color w:val="000000"/>
          <w:lang w:val="en"/>
        </w:rPr>
        <w:t xml:space="preserve">their </w:t>
      </w:r>
      <w:r w:rsidRPr="00A82806">
        <w:rPr>
          <w:rFonts w:ascii="Arial" w:hAnsi="Arial" w:cs="Arial"/>
          <w:color w:val="000000"/>
          <w:lang w:val="en"/>
        </w:rPr>
        <w:t xml:space="preserve">dismissal, the date on which the employment will end and details of </w:t>
      </w:r>
      <w:r>
        <w:rPr>
          <w:rFonts w:ascii="Arial" w:hAnsi="Arial" w:cs="Arial"/>
          <w:color w:val="000000"/>
          <w:lang w:val="en"/>
        </w:rPr>
        <w:t xml:space="preserve">their </w:t>
      </w:r>
      <w:r w:rsidRPr="00A82806">
        <w:rPr>
          <w:rFonts w:ascii="Arial" w:hAnsi="Arial" w:cs="Arial"/>
          <w:color w:val="000000"/>
          <w:lang w:val="en"/>
        </w:rPr>
        <w:t>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20803EB3"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72F22F1E"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w:t>
      </w:r>
      <w:r>
        <w:rPr>
          <w:rFonts w:ascii="Arial" w:hAnsi="Arial" w:cs="Arial"/>
          <w:color w:val="000000"/>
          <w:lang w:val="en"/>
        </w:rPr>
        <w:t xml:space="preserve">Their </w:t>
      </w:r>
      <w:r w:rsidRPr="00A82806">
        <w:rPr>
          <w:rFonts w:ascii="Arial" w:hAnsi="Arial" w:cs="Arial"/>
          <w:color w:val="000000"/>
          <w:lang w:val="en"/>
        </w:rPr>
        <w:t xml:space="preserve">written notice of appeal must be received by the Council </w:t>
      </w:r>
      <w:r w:rsidRPr="00A82806">
        <w:rPr>
          <w:rFonts w:ascii="Arial" w:hAnsi="Arial" w:cs="Arial"/>
          <w:color w:val="000000"/>
          <w:lang w:val="en-US"/>
        </w:rPr>
        <w:t xml:space="preserve">within </w:t>
      </w:r>
      <w:r>
        <w:rPr>
          <w:rFonts w:ascii="Arial" w:hAnsi="Arial" w:cs="Arial"/>
          <w:color w:val="000000"/>
          <w:lang w:val="en-US"/>
        </w:rPr>
        <w:t xml:space="preserve">7 calendar </w:t>
      </w:r>
      <w:r w:rsidRPr="00A82806">
        <w:rPr>
          <w:rFonts w:ascii="Arial" w:hAnsi="Arial" w:cs="Arial"/>
          <w:color w:val="000000"/>
          <w:lang w:val="en-US"/>
        </w:rPr>
        <w:t xml:space="preserve">days of the employee receiving written notice of the disciplinary action and must specify the grounds for appeal. </w:t>
      </w:r>
    </w:p>
    <w:p w14:paraId="500686C9"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256DB4A6"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7CB7FFCB"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39DD177E"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71DB0347" w14:textId="77777777" w:rsidR="00E3778C" w:rsidRPr="00A82806" w:rsidRDefault="00E3778C" w:rsidP="00E3778C">
      <w:pPr>
        <w:numPr>
          <w:ilvl w:val="1"/>
          <w:numId w:val="11"/>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new</w:t>
      </w:r>
      <w:proofErr w:type="gramEnd"/>
      <w:r w:rsidRPr="00A82806">
        <w:rPr>
          <w:rFonts w:ascii="Arial" w:hAnsi="Arial" w:cs="Arial"/>
          <w:color w:val="000000"/>
          <w:lang w:val="en"/>
        </w:rPr>
        <w:t xml:space="preserve"> evidence has come to light since the disciplinary meeting.</w:t>
      </w:r>
    </w:p>
    <w:p w14:paraId="7A19B812"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Where possible, the appeal will be heard by a panel of </w:t>
      </w:r>
      <w:r>
        <w:rPr>
          <w:rFonts w:ascii="Arial" w:hAnsi="Arial" w:cs="Arial"/>
          <w:color w:val="000000"/>
          <w:lang w:val="en"/>
        </w:rPr>
        <w:t xml:space="preserve">3 </w:t>
      </w:r>
      <w:r w:rsidRPr="00A82806">
        <w:rPr>
          <w:rFonts w:ascii="Arial" w:hAnsi="Arial" w:cs="Arial"/>
          <w:color w:val="000000"/>
          <w:lang w:val="en"/>
        </w:rPr>
        <w:t xml:space="preserve">members of the staffing committee who have not previously been involved in the case. This includes the Investigator. There may be insufficient members of the staffing committee who have not previously been involved. If so, the appeal panel will be a committee of </w:t>
      </w:r>
      <w:r>
        <w:rPr>
          <w:rFonts w:ascii="Arial" w:hAnsi="Arial" w:cs="Arial"/>
          <w:color w:val="000000"/>
          <w:lang w:val="en"/>
        </w:rPr>
        <w:t xml:space="preserve">3 </w:t>
      </w:r>
      <w:r w:rsidRPr="00A82806">
        <w:rPr>
          <w:rFonts w:ascii="Arial" w:hAnsi="Arial" w:cs="Arial"/>
          <w:color w:val="000000"/>
          <w:lang w:val="en"/>
        </w:rPr>
        <w:t xml:space="preserve">members </w:t>
      </w:r>
      <w:r w:rsidRPr="00A82806">
        <w:rPr>
          <w:rFonts w:ascii="Arial" w:hAnsi="Arial" w:cs="Arial"/>
          <w:color w:val="000000"/>
          <w:lang w:val="en"/>
        </w:rPr>
        <w:lastRenderedPageBreak/>
        <w:t>of the Council who may include members of the staff committee.</w:t>
      </w:r>
      <w:r w:rsidRPr="00A82806">
        <w:rPr>
          <w:rFonts w:ascii="Arial" w:hAnsi="Arial" w:cs="Arial"/>
          <w:color w:val="000000"/>
        </w:rPr>
        <w:t xml:space="preserve"> The appeal panel will appoint a Chairman from one of its members.</w:t>
      </w:r>
    </w:p>
    <w:p w14:paraId="47B77F5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w:t>
      </w:r>
      <w:r>
        <w:rPr>
          <w:rFonts w:ascii="Arial" w:hAnsi="Arial" w:cs="Arial"/>
          <w:color w:val="000000"/>
          <w:lang w:val="en"/>
        </w:rPr>
        <w:t xml:space="preserve">14 calendar </w:t>
      </w:r>
      <w:r w:rsidRPr="00A82806">
        <w:rPr>
          <w:rFonts w:ascii="Arial" w:hAnsi="Arial" w:cs="Arial"/>
          <w:color w:val="000000"/>
          <w:lang w:val="en"/>
        </w:rPr>
        <w:t xml:space="preserve">days of receipt of the notice of appeal of the time, date and place of the appeal meeting. The employee will be advised that </w:t>
      </w:r>
      <w:r>
        <w:rPr>
          <w:rFonts w:ascii="Arial" w:hAnsi="Arial" w:cs="Arial"/>
          <w:color w:val="000000"/>
          <w:lang w:val="en"/>
        </w:rPr>
        <w:t xml:space="preserve">they </w:t>
      </w:r>
      <w:r w:rsidRPr="00A82806">
        <w:rPr>
          <w:rFonts w:ascii="Arial" w:hAnsi="Arial" w:cs="Arial"/>
          <w:color w:val="000000"/>
          <w:lang w:val="en"/>
        </w:rPr>
        <w:t xml:space="preserve">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659D806D"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At the appeal meeting, the Chairman will:</w:t>
      </w:r>
    </w:p>
    <w:p w14:paraId="6654C28B"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5CB82C61"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employee’s reasons for appealing against the disciplinary decision </w:t>
      </w:r>
    </w:p>
    <w:p w14:paraId="208B75EF" w14:textId="77777777" w:rsidR="00E3778C" w:rsidRPr="00A82806" w:rsidRDefault="00E3778C" w:rsidP="00E3778C">
      <w:pPr>
        <w:numPr>
          <w:ilvl w:val="1"/>
          <w:numId w:val="12"/>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explain</w:t>
      </w:r>
      <w:proofErr w:type="gramEnd"/>
      <w:r w:rsidRPr="00A82806">
        <w:rPr>
          <w:rFonts w:ascii="Arial" w:hAnsi="Arial" w:cs="Arial"/>
          <w:color w:val="000000"/>
          <w:lang w:val="en"/>
        </w:rPr>
        <w:t xml:space="preserve"> the action that the appeal panel may take. </w:t>
      </w:r>
    </w:p>
    <w:p w14:paraId="21380C7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7E44203A" w14:textId="77777777" w:rsidR="00E3778C" w:rsidRPr="00A82806" w:rsidRDefault="00E3778C" w:rsidP="00E3778C">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w:t>
      </w:r>
      <w:r>
        <w:rPr>
          <w:rFonts w:ascii="Arial" w:hAnsi="Arial" w:cs="Arial"/>
          <w:color w:val="000000"/>
          <w:lang w:val="en"/>
        </w:rPr>
        <w:t xml:space="preserve">they </w:t>
      </w:r>
      <w:r w:rsidRPr="00A82806">
        <w:rPr>
          <w:rFonts w:ascii="Arial" w:hAnsi="Arial" w:cs="Arial"/>
          <w:color w:val="000000"/>
          <w:lang w:val="en"/>
        </w:rPr>
        <w:t xml:space="preserve">will receive the decision and the panel’s reasons, in writing, usually within five working days of the appeal hearing. </w:t>
      </w:r>
    </w:p>
    <w:p w14:paraId="169544D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777E91A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4DA640DB" w14:textId="77777777" w:rsidR="00E3778C" w:rsidRPr="00A82806"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0CB204DA" w14:textId="77777777" w:rsidR="00FE7B14" w:rsidRDefault="00FE7B14"/>
    <w:p w14:paraId="63B3794E" w14:textId="2B50F7CC" w:rsidR="00E3778C" w:rsidRDefault="00E3778C" w:rsidP="00E3778C">
      <w:pPr>
        <w:rPr>
          <w:rFonts w:ascii="Arial" w:hAnsi="Arial" w:cs="Arial"/>
        </w:rPr>
      </w:pPr>
      <w:r w:rsidRPr="00512179">
        <w:rPr>
          <w:rFonts w:ascii="Arial" w:hAnsi="Arial" w:cs="Arial"/>
        </w:rPr>
        <w:t>Date of policy</w:t>
      </w:r>
      <w:r>
        <w:rPr>
          <w:rFonts w:ascii="Arial" w:hAnsi="Arial" w:cs="Arial"/>
        </w:rPr>
        <w:t xml:space="preserve">: </w:t>
      </w:r>
      <w:r w:rsidR="004C1445">
        <w:rPr>
          <w:rFonts w:ascii="Arial" w:hAnsi="Arial" w:cs="Arial"/>
        </w:rPr>
        <w:t>February 2025</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4C1445">
        <w:rPr>
          <w:rFonts w:ascii="Arial" w:hAnsi="Arial" w:cs="Arial"/>
        </w:rPr>
        <w:t xml:space="preserve"> Full Council</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4C1445">
        <w:rPr>
          <w:rFonts w:ascii="Arial" w:hAnsi="Arial" w:cs="Arial"/>
        </w:rPr>
        <w:t xml:space="preserve"> 10</w:t>
      </w:r>
      <w:r w:rsidR="004C1445" w:rsidRPr="004C1445">
        <w:rPr>
          <w:rFonts w:ascii="Arial" w:hAnsi="Arial" w:cs="Arial"/>
          <w:vertAlign w:val="superscript"/>
        </w:rPr>
        <w:t>th</w:t>
      </w:r>
      <w:r w:rsidR="004C1445">
        <w:rPr>
          <w:rFonts w:ascii="Arial" w:hAnsi="Arial" w:cs="Arial"/>
        </w:rPr>
        <w:t xml:space="preserve"> February 2025</w:t>
      </w:r>
      <w:r>
        <w:rPr>
          <w:rFonts w:ascii="Arial" w:hAnsi="Arial" w:cs="Arial"/>
        </w:rPr>
        <w:br/>
      </w:r>
      <w:r w:rsidRPr="00512179">
        <w:rPr>
          <w:rFonts w:ascii="Arial" w:hAnsi="Arial" w:cs="Arial"/>
        </w:rPr>
        <w:t>Policy version reference</w:t>
      </w:r>
      <w:r>
        <w:rPr>
          <w:rFonts w:ascii="Arial" w:hAnsi="Arial" w:cs="Arial"/>
        </w:rPr>
        <w:t>:</w:t>
      </w:r>
      <w:r w:rsidR="004C1445">
        <w:rPr>
          <w:rFonts w:ascii="Arial" w:hAnsi="Arial" w:cs="Arial"/>
        </w:rPr>
        <w:t xml:space="preserve"> 3</w:t>
      </w:r>
      <w:r>
        <w:rPr>
          <w:rFonts w:ascii="Arial" w:hAnsi="Arial" w:cs="Arial"/>
        </w:rPr>
        <w:br/>
      </w:r>
      <w:r w:rsidRPr="00512179">
        <w:rPr>
          <w:rFonts w:ascii="Arial" w:hAnsi="Arial" w:cs="Arial"/>
        </w:rPr>
        <w:t>Supersedes</w:t>
      </w:r>
      <w:r>
        <w:rPr>
          <w:rFonts w:ascii="Arial" w:hAnsi="Arial" w:cs="Arial"/>
        </w:rPr>
        <w:t xml:space="preserve">: </w:t>
      </w:r>
      <w:r w:rsidR="004C1445">
        <w:rPr>
          <w:rFonts w:ascii="Arial" w:hAnsi="Arial" w:cs="Arial"/>
        </w:rPr>
        <w:t>Disciplinary Policy 2</w:t>
      </w:r>
      <w:r>
        <w:rPr>
          <w:rFonts w:ascii="Arial" w:hAnsi="Arial" w:cs="Arial"/>
        </w:rPr>
        <w:br/>
      </w:r>
      <w:r w:rsidRPr="00512179">
        <w:rPr>
          <w:rFonts w:ascii="Arial" w:hAnsi="Arial" w:cs="Arial"/>
        </w:rPr>
        <w:t>Policy effective from</w:t>
      </w:r>
      <w:r>
        <w:rPr>
          <w:rFonts w:ascii="Arial" w:hAnsi="Arial" w:cs="Arial"/>
        </w:rPr>
        <w:t>:</w:t>
      </w:r>
      <w:r w:rsidR="004C1445">
        <w:rPr>
          <w:rFonts w:ascii="Arial" w:hAnsi="Arial" w:cs="Arial"/>
        </w:rPr>
        <w:t xml:space="preserve"> 10</w:t>
      </w:r>
      <w:r w:rsidR="004C1445" w:rsidRPr="004C1445">
        <w:rPr>
          <w:rFonts w:ascii="Arial" w:hAnsi="Arial" w:cs="Arial"/>
          <w:vertAlign w:val="superscript"/>
        </w:rPr>
        <w:t>th</w:t>
      </w:r>
      <w:r w:rsidR="004C1445">
        <w:rPr>
          <w:rFonts w:ascii="Arial" w:hAnsi="Arial" w:cs="Arial"/>
        </w:rPr>
        <w:t xml:space="preserve"> February 2025</w:t>
      </w:r>
      <w:r>
        <w:rPr>
          <w:rFonts w:ascii="Arial" w:hAnsi="Arial" w:cs="Arial"/>
        </w:rPr>
        <w:br/>
      </w:r>
      <w:r w:rsidRPr="00512179">
        <w:rPr>
          <w:rFonts w:ascii="Arial" w:hAnsi="Arial" w:cs="Arial"/>
        </w:rPr>
        <w:t>Date for next review</w:t>
      </w:r>
      <w:r>
        <w:rPr>
          <w:rFonts w:ascii="Arial" w:hAnsi="Arial" w:cs="Arial"/>
        </w:rPr>
        <w:t>:</w:t>
      </w:r>
      <w:r w:rsidR="004C1445">
        <w:rPr>
          <w:rFonts w:ascii="Arial" w:hAnsi="Arial" w:cs="Arial"/>
        </w:rPr>
        <w:t xml:space="preserve"> February 2027</w:t>
      </w:r>
      <w:bookmarkStart w:id="2" w:name="_GoBack"/>
      <w:bookmarkEnd w:id="2"/>
    </w:p>
    <w:p w14:paraId="6BB6ED1E" w14:textId="77777777" w:rsidR="00E3778C" w:rsidRDefault="00E3778C"/>
    <w:sectPr w:rsidR="00E3778C" w:rsidSect="00E3778C">
      <w:pgSz w:w="11906" w:h="16838"/>
      <w:pgMar w:top="1440" w:right="1440" w:bottom="1440" w:left="1440" w:header="96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531"/>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943C2C"/>
    <w:multiLevelType w:val="hybridMultilevel"/>
    <w:tmpl w:val="439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163C60"/>
    <w:multiLevelType w:val="hybridMultilevel"/>
    <w:tmpl w:val="DC4CE3D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29915598"/>
    <w:multiLevelType w:val="hybridMultilevel"/>
    <w:tmpl w:val="ED7C32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2D012B7E"/>
    <w:multiLevelType w:val="hybridMultilevel"/>
    <w:tmpl w:val="8DD48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9B4BAD"/>
    <w:multiLevelType w:val="hybridMultilevel"/>
    <w:tmpl w:val="03F2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841266"/>
    <w:multiLevelType w:val="hybridMultilevel"/>
    <w:tmpl w:val="1B108A1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9F54434"/>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8"/>
  </w:num>
  <w:num w:numId="3">
    <w:abstractNumId w:val="17"/>
  </w:num>
  <w:num w:numId="4">
    <w:abstractNumId w:val="19"/>
  </w:num>
  <w:num w:numId="5">
    <w:abstractNumId w:val="16"/>
  </w:num>
  <w:num w:numId="6">
    <w:abstractNumId w:val="4"/>
  </w:num>
  <w:num w:numId="7">
    <w:abstractNumId w:val="15"/>
  </w:num>
  <w:num w:numId="8">
    <w:abstractNumId w:val="14"/>
  </w:num>
  <w:num w:numId="9">
    <w:abstractNumId w:val="3"/>
  </w:num>
  <w:num w:numId="10">
    <w:abstractNumId w:val="21"/>
  </w:num>
  <w:num w:numId="11">
    <w:abstractNumId w:val="12"/>
  </w:num>
  <w:num w:numId="12">
    <w:abstractNumId w:val="2"/>
  </w:num>
  <w:num w:numId="13">
    <w:abstractNumId w:val="20"/>
  </w:num>
  <w:num w:numId="14">
    <w:abstractNumId w:val="6"/>
  </w:num>
  <w:num w:numId="15">
    <w:abstractNumId w:val="10"/>
  </w:num>
  <w:num w:numId="16">
    <w:abstractNumId w:val="1"/>
  </w:num>
  <w:num w:numId="17">
    <w:abstractNumId w:val="11"/>
  </w:num>
  <w:num w:numId="18">
    <w:abstractNumId w:val="0"/>
  </w:num>
  <w:num w:numId="19">
    <w:abstractNumId w:val="13"/>
  </w:num>
  <w:num w:numId="20">
    <w:abstractNumId w:val="5"/>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8C"/>
    <w:rsid w:val="00054E20"/>
    <w:rsid w:val="004C1445"/>
    <w:rsid w:val="00901362"/>
    <w:rsid w:val="00DC37EC"/>
    <w:rsid w:val="00DF115C"/>
    <w:rsid w:val="00E213F5"/>
    <w:rsid w:val="00E3778C"/>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8C"/>
    <w:pPr>
      <w:spacing w:after="200" w:line="276" w:lineRule="auto"/>
    </w:pPr>
    <w:rPr>
      <w:kern w:val="0"/>
      <w14:ligatures w14:val="none"/>
    </w:rPr>
  </w:style>
  <w:style w:type="paragraph" w:styleId="Heading1">
    <w:name w:val="heading 1"/>
    <w:basedOn w:val="Normal"/>
    <w:next w:val="Normal"/>
    <w:link w:val="Heading1Char"/>
    <w:uiPriority w:val="9"/>
    <w:qFormat/>
    <w:rsid w:val="00E3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78C"/>
    <w:rPr>
      <w:rFonts w:eastAsiaTheme="majorEastAsia" w:cstheme="majorBidi"/>
      <w:color w:val="272727" w:themeColor="text1" w:themeTint="D8"/>
    </w:rPr>
  </w:style>
  <w:style w:type="paragraph" w:styleId="Title">
    <w:name w:val="Title"/>
    <w:basedOn w:val="Normal"/>
    <w:next w:val="Normal"/>
    <w:link w:val="TitleChar"/>
    <w:uiPriority w:val="10"/>
    <w:qFormat/>
    <w:rsid w:val="00E3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78C"/>
    <w:pPr>
      <w:spacing w:before="160"/>
      <w:jc w:val="center"/>
    </w:pPr>
    <w:rPr>
      <w:i/>
      <w:iCs/>
      <w:color w:val="404040" w:themeColor="text1" w:themeTint="BF"/>
    </w:rPr>
  </w:style>
  <w:style w:type="character" w:customStyle="1" w:styleId="QuoteChar">
    <w:name w:val="Quote Char"/>
    <w:basedOn w:val="DefaultParagraphFont"/>
    <w:link w:val="Quote"/>
    <w:uiPriority w:val="29"/>
    <w:rsid w:val="00E3778C"/>
    <w:rPr>
      <w:i/>
      <w:iCs/>
      <w:color w:val="404040" w:themeColor="text1" w:themeTint="BF"/>
    </w:rPr>
  </w:style>
  <w:style w:type="paragraph" w:styleId="ListParagraph">
    <w:name w:val="List Paragraph"/>
    <w:basedOn w:val="Normal"/>
    <w:uiPriority w:val="34"/>
    <w:qFormat/>
    <w:rsid w:val="00E3778C"/>
    <w:pPr>
      <w:ind w:left="720"/>
      <w:contextualSpacing/>
    </w:pPr>
  </w:style>
  <w:style w:type="character" w:styleId="IntenseEmphasis">
    <w:name w:val="Intense Emphasis"/>
    <w:basedOn w:val="DefaultParagraphFont"/>
    <w:uiPriority w:val="21"/>
    <w:qFormat/>
    <w:rsid w:val="00E3778C"/>
    <w:rPr>
      <w:i/>
      <w:iCs/>
      <w:color w:val="0F4761" w:themeColor="accent1" w:themeShade="BF"/>
    </w:rPr>
  </w:style>
  <w:style w:type="paragraph" w:styleId="IntenseQuote">
    <w:name w:val="Intense Quote"/>
    <w:basedOn w:val="Normal"/>
    <w:next w:val="Normal"/>
    <w:link w:val="IntenseQuoteChar"/>
    <w:uiPriority w:val="30"/>
    <w:qFormat/>
    <w:rsid w:val="00E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78C"/>
    <w:rPr>
      <w:i/>
      <w:iCs/>
      <w:color w:val="0F4761" w:themeColor="accent1" w:themeShade="BF"/>
    </w:rPr>
  </w:style>
  <w:style w:type="character" w:styleId="IntenseReference">
    <w:name w:val="Intense Reference"/>
    <w:basedOn w:val="DefaultParagraphFont"/>
    <w:uiPriority w:val="32"/>
    <w:qFormat/>
    <w:rsid w:val="00E3778C"/>
    <w:rPr>
      <w:b/>
      <w:bCs/>
      <w:smallCaps/>
      <w:color w:val="0F4761" w:themeColor="accent1" w:themeShade="BF"/>
      <w:spacing w:val="5"/>
    </w:rPr>
  </w:style>
  <w:style w:type="character" w:styleId="Hyperlink">
    <w:name w:val="Hyperlink"/>
    <w:basedOn w:val="DefaultParagraphFont"/>
    <w:uiPriority w:val="99"/>
    <w:unhideWhenUsed/>
    <w:rsid w:val="00E3778C"/>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8C"/>
    <w:pPr>
      <w:spacing w:after="200" w:line="276" w:lineRule="auto"/>
    </w:pPr>
    <w:rPr>
      <w:kern w:val="0"/>
      <w14:ligatures w14:val="none"/>
    </w:rPr>
  </w:style>
  <w:style w:type="paragraph" w:styleId="Heading1">
    <w:name w:val="heading 1"/>
    <w:basedOn w:val="Normal"/>
    <w:next w:val="Normal"/>
    <w:link w:val="Heading1Char"/>
    <w:uiPriority w:val="9"/>
    <w:qFormat/>
    <w:rsid w:val="00E3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78C"/>
    <w:rPr>
      <w:rFonts w:eastAsiaTheme="majorEastAsia" w:cstheme="majorBidi"/>
      <w:color w:val="272727" w:themeColor="text1" w:themeTint="D8"/>
    </w:rPr>
  </w:style>
  <w:style w:type="paragraph" w:styleId="Title">
    <w:name w:val="Title"/>
    <w:basedOn w:val="Normal"/>
    <w:next w:val="Normal"/>
    <w:link w:val="TitleChar"/>
    <w:uiPriority w:val="10"/>
    <w:qFormat/>
    <w:rsid w:val="00E3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78C"/>
    <w:pPr>
      <w:spacing w:before="160"/>
      <w:jc w:val="center"/>
    </w:pPr>
    <w:rPr>
      <w:i/>
      <w:iCs/>
      <w:color w:val="404040" w:themeColor="text1" w:themeTint="BF"/>
    </w:rPr>
  </w:style>
  <w:style w:type="character" w:customStyle="1" w:styleId="QuoteChar">
    <w:name w:val="Quote Char"/>
    <w:basedOn w:val="DefaultParagraphFont"/>
    <w:link w:val="Quote"/>
    <w:uiPriority w:val="29"/>
    <w:rsid w:val="00E3778C"/>
    <w:rPr>
      <w:i/>
      <w:iCs/>
      <w:color w:val="404040" w:themeColor="text1" w:themeTint="BF"/>
    </w:rPr>
  </w:style>
  <w:style w:type="paragraph" w:styleId="ListParagraph">
    <w:name w:val="List Paragraph"/>
    <w:basedOn w:val="Normal"/>
    <w:uiPriority w:val="34"/>
    <w:qFormat/>
    <w:rsid w:val="00E3778C"/>
    <w:pPr>
      <w:ind w:left="720"/>
      <w:contextualSpacing/>
    </w:pPr>
  </w:style>
  <w:style w:type="character" w:styleId="IntenseEmphasis">
    <w:name w:val="Intense Emphasis"/>
    <w:basedOn w:val="DefaultParagraphFont"/>
    <w:uiPriority w:val="21"/>
    <w:qFormat/>
    <w:rsid w:val="00E3778C"/>
    <w:rPr>
      <w:i/>
      <w:iCs/>
      <w:color w:val="0F4761" w:themeColor="accent1" w:themeShade="BF"/>
    </w:rPr>
  </w:style>
  <w:style w:type="paragraph" w:styleId="IntenseQuote">
    <w:name w:val="Intense Quote"/>
    <w:basedOn w:val="Normal"/>
    <w:next w:val="Normal"/>
    <w:link w:val="IntenseQuoteChar"/>
    <w:uiPriority w:val="30"/>
    <w:qFormat/>
    <w:rsid w:val="00E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78C"/>
    <w:rPr>
      <w:i/>
      <w:iCs/>
      <w:color w:val="0F4761" w:themeColor="accent1" w:themeShade="BF"/>
    </w:rPr>
  </w:style>
  <w:style w:type="character" w:styleId="IntenseReference">
    <w:name w:val="Intense Reference"/>
    <w:basedOn w:val="DefaultParagraphFont"/>
    <w:uiPriority w:val="32"/>
    <w:qFormat/>
    <w:rsid w:val="00E3778C"/>
    <w:rPr>
      <w:b/>
      <w:bCs/>
      <w:smallCaps/>
      <w:color w:val="0F4761" w:themeColor="accent1" w:themeShade="BF"/>
      <w:spacing w:val="5"/>
    </w:rPr>
  </w:style>
  <w:style w:type="character" w:styleId="Hyperlink">
    <w:name w:val="Hyperlink"/>
    <w:basedOn w:val="DefaultParagraphFont"/>
    <w:uiPriority w:val="99"/>
    <w:unhideWhenUsed/>
    <w:rsid w:val="00E377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cas.org.uk/index.aspx?articleid=6608" TargetMode="External"/><Relationship Id="rId5" Type="http://schemas.openxmlformats.org/officeDocument/2006/relationships/styles" Target="styles.xml"/><Relationship Id="rId10" Type="http://schemas.openxmlformats.org/officeDocument/2006/relationships/hyperlink" Target="https://www.acas.org.uk/media/1043/Discipline-and-grievances-at-work-The-Acas-guide/pdf/DG_Guide_Feb_2019.pdf" TargetMode="External"/><Relationship Id="rId4" Type="http://schemas.openxmlformats.org/officeDocument/2006/relationships/numbering" Target="numbering.xml"/><Relationship Id="rId9" Type="http://schemas.openxmlformats.org/officeDocument/2006/relationships/hyperlink" Target="http://www.acas.org.uk/index.aspx?articleid=2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E1648-BB3E-4915-B8C1-34AE24FE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E72F8-0478-438A-BAEE-348261CF12B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B1FFDA27-7A65-47BD-908D-C74E5AF1C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Repton Parish Clerk</cp:lastModifiedBy>
  <cp:revision>3</cp:revision>
  <dcterms:created xsi:type="dcterms:W3CDTF">2025-01-30T14:59:00Z</dcterms:created>
  <dcterms:modified xsi:type="dcterms:W3CDTF">2025-01-30T15:01:00Z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